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4F36E"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B050"/>
          <w:sz w:val="36"/>
          <w:szCs w:val="36"/>
        </w:rPr>
      </w:pPr>
      <w:r w:rsidRPr="00632756">
        <w:rPr>
          <w:rFonts w:ascii="Times New Roman" w:hAnsi="Times New Roman" w:cs="Times New Roman"/>
          <w:b/>
          <w:color w:val="00B050"/>
          <w:sz w:val="36"/>
          <w:szCs w:val="36"/>
        </w:rPr>
        <w:t>Events Management: Principles &amp; Practice, 4</w:t>
      </w:r>
      <w:r w:rsidRPr="00632756">
        <w:rPr>
          <w:rFonts w:ascii="Times New Roman" w:hAnsi="Times New Roman" w:cs="Times New Roman"/>
          <w:b/>
          <w:color w:val="00B050"/>
          <w:sz w:val="36"/>
          <w:szCs w:val="36"/>
          <w:vertAlign w:val="superscript"/>
        </w:rPr>
        <w:t>th</w:t>
      </w:r>
      <w:r w:rsidRPr="00632756">
        <w:rPr>
          <w:rFonts w:ascii="Times New Roman" w:hAnsi="Times New Roman" w:cs="Times New Roman"/>
          <w:b/>
          <w:color w:val="00B050"/>
          <w:sz w:val="36"/>
          <w:szCs w:val="36"/>
        </w:rPr>
        <w:t xml:space="preserve"> Edition</w:t>
      </w:r>
    </w:p>
    <w:p w14:paraId="27CBABB6"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0000"/>
          <w:sz w:val="24"/>
          <w:szCs w:val="24"/>
        </w:rPr>
      </w:pPr>
    </w:p>
    <w:p w14:paraId="4B873C8F"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2060"/>
          <w:sz w:val="24"/>
          <w:szCs w:val="24"/>
        </w:rPr>
      </w:pPr>
    </w:p>
    <w:p w14:paraId="1E2B12D1"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2060"/>
          <w:sz w:val="24"/>
          <w:szCs w:val="24"/>
        </w:rPr>
      </w:pPr>
    </w:p>
    <w:p w14:paraId="757D9FBC"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2060"/>
          <w:sz w:val="24"/>
          <w:szCs w:val="24"/>
        </w:rPr>
      </w:pPr>
    </w:p>
    <w:p w14:paraId="6F65D7E5"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2060"/>
          <w:sz w:val="32"/>
          <w:szCs w:val="32"/>
        </w:rPr>
      </w:pPr>
      <w:r w:rsidRPr="00632756">
        <w:rPr>
          <w:rFonts w:ascii="Times New Roman" w:hAnsi="Times New Roman" w:cs="Times New Roman"/>
          <w:b/>
          <w:color w:val="002060"/>
          <w:sz w:val="32"/>
          <w:szCs w:val="32"/>
        </w:rPr>
        <w:t>Instructor’s Manual</w:t>
      </w:r>
    </w:p>
    <w:p w14:paraId="31185BE9" w14:textId="77777777" w:rsidR="00632756" w:rsidRPr="00632756" w:rsidRDefault="00632756" w:rsidP="00632756">
      <w:pPr>
        <w:autoSpaceDE w:val="0"/>
        <w:autoSpaceDN w:val="0"/>
        <w:adjustRightInd w:val="0"/>
        <w:spacing w:after="0" w:line="240" w:lineRule="auto"/>
        <w:rPr>
          <w:rFonts w:ascii="Times New Roman" w:hAnsi="Times New Roman" w:cs="Times New Roman"/>
          <w:color w:val="000000"/>
          <w:sz w:val="28"/>
          <w:szCs w:val="28"/>
        </w:rPr>
      </w:pPr>
    </w:p>
    <w:p w14:paraId="0E8ACCE5"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p>
    <w:p w14:paraId="7DE31919"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p>
    <w:p w14:paraId="0C46BEDC"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p>
    <w:p w14:paraId="1114AB42"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p>
    <w:p w14:paraId="60FAB254" w14:textId="77777777" w:rsidR="00632756" w:rsidRPr="00632756" w:rsidRDefault="00632756" w:rsidP="00632756">
      <w:pPr>
        <w:autoSpaceDE w:val="0"/>
        <w:autoSpaceDN w:val="0"/>
        <w:adjustRightInd w:val="0"/>
        <w:spacing w:after="0" w:line="240" w:lineRule="auto"/>
        <w:rPr>
          <w:rFonts w:ascii="Times New Roman" w:hAnsi="Times New Roman" w:cs="Times New Roman"/>
          <w:b/>
          <w:color w:val="000000"/>
          <w:sz w:val="28"/>
          <w:szCs w:val="28"/>
        </w:rPr>
      </w:pPr>
      <w:r w:rsidRPr="00632756">
        <w:rPr>
          <w:rFonts w:ascii="Times New Roman" w:hAnsi="Times New Roman" w:cs="Times New Roman"/>
          <w:b/>
          <w:color w:val="000000"/>
          <w:sz w:val="28"/>
          <w:szCs w:val="28"/>
        </w:rPr>
        <w:t>Written by: Dr Razaq Raj and Dr Tahir Rashid</w:t>
      </w:r>
    </w:p>
    <w:p w14:paraId="5B708688" w14:textId="55225CD3" w:rsidR="008F3985" w:rsidRPr="00632756" w:rsidRDefault="008F3985" w:rsidP="000E310A">
      <w:pPr>
        <w:jc w:val="both"/>
        <w:rPr>
          <w:rFonts w:ascii="Times New Roman" w:eastAsia="Times New Roman" w:hAnsi="Times New Roman" w:cs="Times New Roman"/>
          <w:b/>
          <w:sz w:val="28"/>
          <w:szCs w:val="28"/>
          <w:lang w:eastAsia="en-GB"/>
        </w:rPr>
      </w:pPr>
      <w:r w:rsidRPr="00711BF4">
        <w:rPr>
          <w:rFonts w:ascii="Times New Roman" w:hAnsi="Times New Roman" w:cs="Times New Roman"/>
          <w:b/>
          <w:color w:val="00000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column"/>
      </w:r>
      <w:r w:rsidR="00A3307F" w:rsidRPr="00632756">
        <w:rPr>
          <w:rFonts w:ascii="Times New Roman" w:eastAsia="Times New Roman" w:hAnsi="Times New Roman" w:cs="Times New Roman"/>
          <w:b/>
          <w:sz w:val="28"/>
          <w:szCs w:val="28"/>
          <w:lang w:eastAsia="en-GB"/>
        </w:rPr>
        <w:lastRenderedPageBreak/>
        <w:t xml:space="preserve">Chapter </w:t>
      </w:r>
      <w:r w:rsidR="00701817">
        <w:rPr>
          <w:rFonts w:ascii="Times New Roman" w:eastAsia="Times New Roman" w:hAnsi="Times New Roman" w:cs="Times New Roman"/>
          <w:b/>
          <w:sz w:val="28"/>
          <w:szCs w:val="28"/>
          <w:lang w:eastAsia="en-GB"/>
        </w:rPr>
        <w:t>19</w:t>
      </w:r>
    </w:p>
    <w:p w14:paraId="5B708689" w14:textId="304689D5" w:rsidR="003D2D98" w:rsidRPr="00632756" w:rsidRDefault="00701817" w:rsidP="000E310A">
      <w:pPr>
        <w:spacing w:after="0" w:line="240" w:lineRule="auto"/>
        <w:jc w:val="both"/>
        <w:rPr>
          <w:rFonts w:ascii="Times New Roman" w:eastAsia="Times New Roman" w:hAnsi="Times New Roman" w:cs="Times New Roman"/>
          <w:b/>
          <w:sz w:val="28"/>
          <w:szCs w:val="28"/>
        </w:rPr>
      </w:pPr>
      <w:r w:rsidRPr="00701817">
        <w:rPr>
          <w:rFonts w:ascii="Times New Roman" w:eastAsia="Times New Roman" w:hAnsi="Times New Roman" w:cs="Times New Roman"/>
          <w:b/>
          <w:sz w:val="28"/>
          <w:szCs w:val="28"/>
        </w:rPr>
        <w:t>Long-Term Legacy and Impacts</w:t>
      </w:r>
    </w:p>
    <w:p w14:paraId="5B70868A" w14:textId="77777777" w:rsidR="00B7703D" w:rsidRPr="00632756" w:rsidRDefault="00A43B2B" w:rsidP="000E310A">
      <w:pPr>
        <w:autoSpaceDE w:val="0"/>
        <w:autoSpaceDN w:val="0"/>
        <w:adjustRightInd w:val="0"/>
        <w:spacing w:after="0" w:line="240" w:lineRule="auto"/>
        <w:jc w:val="both"/>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B70868B" w14:textId="77777777" w:rsidR="008F3985" w:rsidRPr="00632756" w:rsidRDefault="008F3985" w:rsidP="000E310A">
      <w:pPr>
        <w:autoSpaceDE w:val="0"/>
        <w:autoSpaceDN w:val="0"/>
        <w:adjustRightInd w:val="0"/>
        <w:spacing w:after="0" w:line="240" w:lineRule="auto"/>
        <w:jc w:val="center"/>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632756">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Chapter Overview</w:t>
      </w:r>
    </w:p>
    <w:p w14:paraId="5B70868C" w14:textId="77777777" w:rsidR="00FD7E3F" w:rsidRPr="00711BF4" w:rsidRDefault="00FD7E3F" w:rsidP="000E310A">
      <w:pPr>
        <w:autoSpaceDE w:val="0"/>
        <w:autoSpaceDN w:val="0"/>
        <w:adjustRightInd w:val="0"/>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DE53628" w14:textId="40B0982D" w:rsidR="00C55B3A" w:rsidRDefault="00701817" w:rsidP="000E310A">
      <w:pPr>
        <w:autoSpaceDE w:val="0"/>
        <w:autoSpaceDN w:val="0"/>
        <w:adjustRightInd w:val="0"/>
        <w:ind w:left="720"/>
        <w:jc w:val="both"/>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BC545C">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aim of this chapter is to critically review the development and implementation of the long-term legacy and impacts of events on host destinations. The chapter will present compelling evidence on the economic and social impact linked to the long-term legacy and impacts within the host location. The chapter will show that bidding for and hosting a mega event is not only predicated on a nation’s ability to meet the international criteria, but that strategic alliances with international organisations are required, and the adoption of western political methods of governance can play a major role in achieving the end game. The chapter will discuss the historical development of the long-term legacy and impacts of events on a global platform with special attention to western democratic nations. A number of case studies will also be introduced to illustrate the broader issues from positive and negative perspectives.</w:t>
      </w:r>
    </w:p>
    <w:p w14:paraId="51CAC77F" w14:textId="77777777" w:rsidR="00BC545C" w:rsidRPr="00BC545C" w:rsidRDefault="00BC545C" w:rsidP="000E310A">
      <w:pPr>
        <w:autoSpaceDE w:val="0"/>
        <w:autoSpaceDN w:val="0"/>
        <w:adjustRightInd w:val="0"/>
        <w:ind w:left="720"/>
        <w:jc w:val="both"/>
        <w:rPr>
          <w:rFonts w:ascii="Times New Roman" w:hAnsi="Times New Roman" w:cs="Times New Roman"/>
          <w:bCs/>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B70868F" w14:textId="77777777" w:rsidR="006D61B5" w:rsidRPr="00BC545C" w:rsidRDefault="00A3307F" w:rsidP="000E310A">
      <w:pPr>
        <w:jc w:val="both"/>
        <w:rPr>
          <w:rFonts w:ascii="Times New Roman" w:hAnsi="Times New Roman" w:cs="Times New Roman"/>
          <w:b/>
          <w:bCs/>
          <w:sz w:val="28"/>
          <w:szCs w:val="28"/>
        </w:rPr>
      </w:pPr>
      <w:r w:rsidRPr="00BC545C">
        <w:rPr>
          <w:rFonts w:ascii="Times New Roman" w:hAnsi="Times New Roman" w:cs="Times New Roman"/>
          <w:b/>
          <w:bCs/>
          <w:sz w:val="28"/>
          <w:szCs w:val="28"/>
        </w:rPr>
        <w:t>Exercises and activities</w:t>
      </w:r>
    </w:p>
    <w:p w14:paraId="5B708690" w14:textId="0EF9FD4D" w:rsidR="006D61B5" w:rsidRDefault="006D61B5" w:rsidP="000E310A">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1BF4">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27773908" w14:textId="77777777" w:rsidR="00044BE0" w:rsidRPr="00711BF4" w:rsidRDefault="00044BE0" w:rsidP="000E310A">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5B708691" w14:textId="181F30F0" w:rsidR="006D61B5" w:rsidRPr="00711BF4" w:rsidRDefault="006D61B5" w:rsidP="000E310A">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rPr>
      </w:pPr>
      <w:r w:rsidRPr="00711BF4">
        <w:rPr>
          <w:rFonts w:ascii="Times New Roman" w:hAnsi="Times New Roman" w:cs="Times New Roman"/>
          <w:b/>
          <w:bCs/>
          <w:sz w:val="24"/>
          <w:szCs w:val="24"/>
        </w:rPr>
        <w:t xml:space="preserve">Before the class, ask each student to read </w:t>
      </w:r>
      <w:r w:rsidR="0013458D" w:rsidRPr="00711BF4">
        <w:rPr>
          <w:rFonts w:ascii="Times New Roman" w:hAnsi="Times New Roman" w:cs="Times New Roman"/>
          <w:b/>
          <w:bCs/>
          <w:sz w:val="24"/>
          <w:szCs w:val="24"/>
        </w:rPr>
        <w:t>the following sections from</w:t>
      </w:r>
      <w:r w:rsidRPr="00711BF4">
        <w:rPr>
          <w:rFonts w:ascii="Times New Roman" w:hAnsi="Times New Roman" w:cs="Times New Roman"/>
          <w:b/>
          <w:bCs/>
          <w:sz w:val="24"/>
          <w:szCs w:val="24"/>
        </w:rPr>
        <w:t xml:space="preserve"> chapter </w:t>
      </w:r>
      <w:r w:rsidR="006354D7">
        <w:rPr>
          <w:rFonts w:ascii="Times New Roman" w:hAnsi="Times New Roman" w:cs="Times New Roman"/>
          <w:b/>
          <w:bCs/>
          <w:sz w:val="24"/>
          <w:szCs w:val="24"/>
        </w:rPr>
        <w:t>22</w:t>
      </w:r>
      <w:r w:rsidRPr="00711BF4">
        <w:rPr>
          <w:rFonts w:ascii="Times New Roman" w:hAnsi="Times New Roman" w:cs="Times New Roman"/>
          <w:b/>
          <w:bCs/>
          <w:sz w:val="24"/>
          <w:szCs w:val="24"/>
        </w:rPr>
        <w:t>.</w:t>
      </w:r>
    </w:p>
    <w:p w14:paraId="3610818C" w14:textId="77777777" w:rsidR="006354D7" w:rsidRPr="006354D7" w:rsidRDefault="006354D7" w:rsidP="000E310A">
      <w:pPr>
        <w:spacing w:after="0" w:line="240" w:lineRule="auto"/>
        <w:jc w:val="both"/>
        <w:rPr>
          <w:rFonts w:ascii="Times New Roman" w:hAnsi="Times New Roman" w:cs="Times New Roman"/>
          <w:sz w:val="24"/>
          <w:szCs w:val="24"/>
          <w:lang w:val="en-US"/>
        </w:rPr>
      </w:pPr>
    </w:p>
    <w:p w14:paraId="3246B675" w14:textId="77777777" w:rsidR="006354D7" w:rsidRPr="006354D7" w:rsidRDefault="006354D7" w:rsidP="000E310A">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 xml:space="preserve">Drivers of change in the global event industry </w:t>
      </w:r>
    </w:p>
    <w:p w14:paraId="5DD27986" w14:textId="77777777" w:rsidR="006354D7" w:rsidRPr="006354D7" w:rsidRDefault="006354D7" w:rsidP="000E310A">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The internet and the event industry</w:t>
      </w:r>
    </w:p>
    <w:p w14:paraId="6E8CED68" w14:textId="77777777" w:rsidR="006354D7" w:rsidRPr="006354D7" w:rsidRDefault="006354D7" w:rsidP="000E310A">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Mobile phone and the event industry</w:t>
      </w:r>
    </w:p>
    <w:p w14:paraId="2F7CA5EB" w14:textId="77777777" w:rsidR="006354D7" w:rsidRPr="006354D7" w:rsidRDefault="006354D7" w:rsidP="000E310A">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Virtual events</w:t>
      </w:r>
    </w:p>
    <w:p w14:paraId="5BF5FB04" w14:textId="77777777" w:rsidR="006354D7" w:rsidRPr="006354D7" w:rsidRDefault="006354D7" w:rsidP="000E310A">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The transferable personal skills of an event manager</w:t>
      </w:r>
    </w:p>
    <w:p w14:paraId="06ABAFB5" w14:textId="77777777" w:rsidR="006354D7" w:rsidRPr="006354D7" w:rsidRDefault="006354D7" w:rsidP="000E310A">
      <w:pPr>
        <w:pStyle w:val="ListParagraph"/>
        <w:numPr>
          <w:ilvl w:val="0"/>
          <w:numId w:val="6"/>
        </w:numPr>
        <w:spacing w:after="0" w:line="240" w:lineRule="auto"/>
        <w:jc w:val="both"/>
        <w:rPr>
          <w:rFonts w:ascii="Times New Roman" w:hAnsi="Times New Roman" w:cs="Times New Roman"/>
          <w:sz w:val="24"/>
          <w:szCs w:val="24"/>
          <w:lang w:val="en-US"/>
        </w:rPr>
      </w:pPr>
      <w:r w:rsidRPr="006354D7">
        <w:rPr>
          <w:rFonts w:ascii="Times New Roman" w:hAnsi="Times New Roman" w:cs="Times New Roman"/>
          <w:sz w:val="24"/>
          <w:szCs w:val="24"/>
          <w:lang w:val="en-US"/>
        </w:rPr>
        <w:t xml:space="preserve">Future changes in sustainability in the event industry </w:t>
      </w:r>
    </w:p>
    <w:p w14:paraId="7AE02A3B" w14:textId="77777777" w:rsidR="006354D7" w:rsidRDefault="006354D7" w:rsidP="000E310A">
      <w:pPr>
        <w:pStyle w:val="ListParagraph"/>
        <w:spacing w:after="0" w:line="240" w:lineRule="auto"/>
        <w:jc w:val="both"/>
        <w:rPr>
          <w:rFonts w:ascii="Times New Roman" w:hAnsi="Times New Roman" w:cs="Times New Roman"/>
          <w:sz w:val="24"/>
          <w:szCs w:val="24"/>
          <w:lang w:val="en-US"/>
        </w:rPr>
      </w:pPr>
    </w:p>
    <w:p w14:paraId="0CC8390E" w14:textId="77777777" w:rsidR="00044BE0" w:rsidRDefault="00044BE0" w:rsidP="000E310A">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504B0543" w14:textId="23D3BB61" w:rsidR="00421573" w:rsidRPr="00BE4110" w:rsidRDefault="00421573" w:rsidP="000E310A">
      <w:pPr>
        <w:autoSpaceDE w:val="0"/>
        <w:autoSpaceDN w:val="0"/>
        <w:adjustRightInd w:val="0"/>
        <w:spacing w:after="0" w:line="240" w:lineRule="auto"/>
        <w:jc w:val="both"/>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BE4110">
        <w:rPr>
          <w:rFonts w:ascii="Times New Roman" w:eastAsia="Calibri" w:hAnsi="Times New Roman" w:cs="Times New Roman"/>
          <w:b/>
          <w:sz w:val="24"/>
          <w:szCs w:val="24"/>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6915C49D" w14:textId="77777777" w:rsidR="00421573" w:rsidRPr="00BE4110" w:rsidRDefault="00421573" w:rsidP="000E310A">
      <w:pPr>
        <w:spacing w:after="0" w:line="240" w:lineRule="auto"/>
        <w:jc w:val="both"/>
        <w:rPr>
          <w:rFonts w:ascii="Times New Roman" w:eastAsia="Times New Roman" w:hAnsi="Times New Roman" w:cs="Times New Roman"/>
          <w:sz w:val="24"/>
          <w:szCs w:val="24"/>
          <w:lang w:eastAsia="en-GB"/>
        </w:rPr>
      </w:pPr>
    </w:p>
    <w:p w14:paraId="6A49ED34" w14:textId="09C03B63" w:rsidR="00CB2391" w:rsidRDefault="00421573" w:rsidP="000E310A">
      <w:pPr>
        <w:spacing w:after="0" w:line="240" w:lineRule="auto"/>
        <w:jc w:val="both"/>
        <w:rPr>
          <w:rFonts w:ascii="Times New Roman" w:eastAsia="Times New Roman" w:hAnsi="Times New Roman" w:cs="Times New Roman"/>
          <w:sz w:val="24"/>
          <w:szCs w:val="24"/>
          <w:lang w:eastAsia="en-GB"/>
        </w:rPr>
      </w:pPr>
      <w:r w:rsidRPr="00BE4110">
        <w:rPr>
          <w:rFonts w:ascii="Times New Roman" w:eastAsia="Times New Roman" w:hAnsi="Times New Roman" w:cs="Times New Roman"/>
          <w:sz w:val="24"/>
          <w:szCs w:val="24"/>
          <w:lang w:eastAsia="en-GB"/>
        </w:rPr>
        <w:t xml:space="preserve">It is best to begin the class by discussing </w:t>
      </w:r>
      <w:r w:rsidR="00377105" w:rsidRPr="00377105">
        <w:rPr>
          <w:rFonts w:ascii="Times New Roman" w:eastAsia="Times New Roman" w:hAnsi="Times New Roman" w:cs="Times New Roman"/>
          <w:sz w:val="24"/>
          <w:szCs w:val="24"/>
          <w:lang w:eastAsia="en-GB"/>
        </w:rPr>
        <w:t xml:space="preserve">the historical development of the long-term legacy and impacts of events on </w:t>
      </w:r>
      <w:r w:rsidR="00CB2391">
        <w:rPr>
          <w:rFonts w:ascii="Times New Roman" w:eastAsia="Times New Roman" w:hAnsi="Times New Roman" w:cs="Times New Roman"/>
          <w:sz w:val="24"/>
          <w:szCs w:val="24"/>
          <w:lang w:eastAsia="en-GB"/>
        </w:rPr>
        <w:t>local communit</w:t>
      </w:r>
      <w:r w:rsidR="00880971">
        <w:rPr>
          <w:rFonts w:ascii="Times New Roman" w:eastAsia="Times New Roman" w:hAnsi="Times New Roman" w:cs="Times New Roman"/>
          <w:sz w:val="24"/>
          <w:szCs w:val="24"/>
          <w:lang w:eastAsia="en-GB"/>
        </w:rPr>
        <w:t>ies</w:t>
      </w:r>
      <w:r w:rsidR="00CB2391">
        <w:rPr>
          <w:rFonts w:ascii="Times New Roman" w:eastAsia="Times New Roman" w:hAnsi="Times New Roman" w:cs="Times New Roman"/>
          <w:sz w:val="24"/>
          <w:szCs w:val="24"/>
          <w:lang w:eastAsia="en-GB"/>
        </w:rPr>
        <w:t xml:space="preserve"> and host cities? </w:t>
      </w:r>
    </w:p>
    <w:p w14:paraId="2EB30927" w14:textId="77777777" w:rsidR="007504BC" w:rsidRDefault="007504BC" w:rsidP="000E310A">
      <w:pPr>
        <w:spacing w:after="0" w:line="240" w:lineRule="auto"/>
        <w:jc w:val="both"/>
        <w:rPr>
          <w:rFonts w:ascii="Times New Roman" w:eastAsia="Times New Roman" w:hAnsi="Times New Roman" w:cs="Times New Roman"/>
          <w:sz w:val="24"/>
          <w:szCs w:val="24"/>
          <w:lang w:eastAsia="en-GB"/>
        </w:rPr>
      </w:pPr>
    </w:p>
    <w:p w14:paraId="03249CBF" w14:textId="3E386E6E" w:rsidR="00421573" w:rsidRPr="00BE4110" w:rsidRDefault="00421573" w:rsidP="000E310A">
      <w:pPr>
        <w:spacing w:after="0" w:line="240" w:lineRule="auto"/>
        <w:jc w:val="both"/>
        <w:rPr>
          <w:rFonts w:ascii="Times New Roman" w:eastAsia="Times New Roman" w:hAnsi="Times New Roman" w:cs="Times New Roman"/>
          <w:sz w:val="24"/>
          <w:szCs w:val="24"/>
          <w:lang w:eastAsia="en-GB"/>
        </w:rPr>
      </w:pPr>
      <w:r w:rsidRPr="00BE4110">
        <w:rPr>
          <w:rFonts w:ascii="Times New Roman" w:eastAsia="Times New Roman" w:hAnsi="Times New Roman" w:cs="Times New Roman"/>
          <w:sz w:val="24"/>
          <w:szCs w:val="24"/>
          <w:lang w:eastAsia="en-GB"/>
        </w:rPr>
        <w:t xml:space="preserve">Discuss with students’ </w:t>
      </w:r>
      <w:r w:rsidR="00CD601F" w:rsidRPr="00CD601F">
        <w:rPr>
          <w:rFonts w:ascii="Times New Roman" w:eastAsia="Times New Roman" w:hAnsi="Times New Roman" w:cs="Times New Roman"/>
          <w:sz w:val="24"/>
          <w:szCs w:val="24"/>
          <w:lang w:eastAsia="en-GB"/>
        </w:rPr>
        <w:t>economic and social impact linked to the long-term legacy and impacts within the host location</w:t>
      </w:r>
      <w:r w:rsidR="00C55B3A">
        <w:rPr>
          <w:rFonts w:ascii="Times New Roman" w:eastAsia="Times New Roman" w:hAnsi="Times New Roman" w:cs="Times New Roman"/>
          <w:sz w:val="24"/>
          <w:szCs w:val="24"/>
          <w:lang w:eastAsia="en-GB"/>
        </w:rPr>
        <w:t>?</w:t>
      </w:r>
      <w:r w:rsidR="00CD601F" w:rsidRPr="00CD601F">
        <w:rPr>
          <w:rFonts w:ascii="Times New Roman" w:eastAsia="Times New Roman" w:hAnsi="Times New Roman" w:cs="Times New Roman"/>
          <w:sz w:val="24"/>
          <w:szCs w:val="24"/>
          <w:lang w:eastAsia="en-GB"/>
        </w:rPr>
        <w:t xml:space="preserve"> </w:t>
      </w:r>
    </w:p>
    <w:p w14:paraId="2E9DF978" w14:textId="77777777" w:rsidR="00421573" w:rsidRPr="00BE4110" w:rsidRDefault="00421573" w:rsidP="000E310A">
      <w:pPr>
        <w:spacing w:after="0" w:line="240" w:lineRule="auto"/>
        <w:jc w:val="both"/>
        <w:rPr>
          <w:rFonts w:ascii="Times New Roman" w:eastAsia="Times New Roman" w:hAnsi="Times New Roman" w:cs="Times New Roman"/>
          <w:sz w:val="24"/>
          <w:szCs w:val="24"/>
          <w:lang w:eastAsia="en-GB"/>
        </w:rPr>
      </w:pPr>
    </w:p>
    <w:p w14:paraId="7D783F44" w14:textId="77777777" w:rsidR="00421573" w:rsidRPr="00BE4110" w:rsidRDefault="00421573" w:rsidP="000E310A">
      <w:pPr>
        <w:spacing w:after="0" w:line="240" w:lineRule="auto"/>
        <w:jc w:val="both"/>
        <w:rPr>
          <w:rFonts w:ascii="Times New Roman" w:eastAsia="Times New Roman" w:hAnsi="Times New Roman" w:cs="Times New Roman"/>
          <w:sz w:val="24"/>
          <w:szCs w:val="24"/>
          <w:lang w:eastAsia="en-GB"/>
        </w:rPr>
      </w:pPr>
    </w:p>
    <w:p w14:paraId="09202046" w14:textId="634119ED" w:rsidR="00421573" w:rsidRPr="00C55B3A" w:rsidRDefault="00C55B3A" w:rsidP="000E310A">
      <w:pPr>
        <w:pStyle w:val="ListParagraph"/>
        <w:numPr>
          <w:ilvl w:val="0"/>
          <w:numId w:val="4"/>
        </w:numPr>
        <w:autoSpaceDE w:val="0"/>
        <w:autoSpaceDN w:val="0"/>
        <w:adjustRightInd w:val="0"/>
        <w:spacing w:after="160" w:line="259" w:lineRule="auto"/>
        <w:jc w:val="both"/>
        <w:rPr>
          <w:rFonts w:ascii="Times New Roman" w:eastAsia="Calibri" w:hAnsi="Times New Roman" w:cs="Times New Roman"/>
          <w:b/>
          <w:bCs/>
          <w:sz w:val="24"/>
          <w:szCs w:val="24"/>
        </w:rPr>
      </w:pPr>
      <w:r w:rsidRPr="00C55B3A">
        <w:rPr>
          <w:rFonts w:ascii="Times New Roman" w:eastAsia="Calibri" w:hAnsi="Times New Roman" w:cs="Times New Roman"/>
          <w:b/>
          <w:bCs/>
          <w:sz w:val="32"/>
          <w:szCs w:val="24"/>
          <w:highlight w:val="lightGray"/>
        </w:rPr>
        <w:br w:type="column"/>
      </w:r>
      <w:r w:rsidR="00421573" w:rsidRPr="00C55B3A">
        <w:rPr>
          <w:rFonts w:ascii="Times New Roman" w:eastAsia="Calibri" w:hAnsi="Times New Roman" w:cs="Times New Roman"/>
          <w:b/>
          <w:bCs/>
          <w:sz w:val="24"/>
          <w:szCs w:val="24"/>
        </w:rPr>
        <w:lastRenderedPageBreak/>
        <w:t>Internet Resources</w:t>
      </w:r>
    </w:p>
    <w:p w14:paraId="3082C79E" w14:textId="7D7942A3" w:rsidR="00421573" w:rsidRPr="00BE4110" w:rsidRDefault="00421573" w:rsidP="000E310A">
      <w:pPr>
        <w:jc w:val="both"/>
        <w:rPr>
          <w:rFonts w:ascii="Times New Roman" w:eastAsia="Calibri" w:hAnsi="Times New Roman" w:cs="Times New Roman"/>
          <w:bCs/>
          <w:sz w:val="24"/>
          <w:szCs w:val="24"/>
        </w:rPr>
      </w:pPr>
      <w:r w:rsidRPr="00BE4110">
        <w:rPr>
          <w:rFonts w:ascii="Times New Roman" w:eastAsia="Calibri" w:hAnsi="Times New Roman" w:cs="Times New Roman"/>
          <w:bCs/>
          <w:sz w:val="24"/>
          <w:szCs w:val="24"/>
        </w:rPr>
        <w:t xml:space="preserve">These are internet and YouTube clips, we recommend you </w:t>
      </w:r>
      <w:r w:rsidR="007504BC" w:rsidRPr="00BE4110">
        <w:rPr>
          <w:rFonts w:ascii="Times New Roman" w:eastAsia="Calibri" w:hAnsi="Times New Roman" w:cs="Times New Roman"/>
          <w:bCs/>
          <w:sz w:val="24"/>
          <w:szCs w:val="24"/>
        </w:rPr>
        <w:t>ask</w:t>
      </w:r>
      <w:r w:rsidRPr="00BE4110">
        <w:rPr>
          <w:rFonts w:ascii="Times New Roman" w:eastAsia="Calibri" w:hAnsi="Times New Roman" w:cs="Times New Roman"/>
          <w:bCs/>
          <w:sz w:val="24"/>
          <w:szCs w:val="24"/>
        </w:rPr>
        <w:t xml:space="preserve"> students to visit internet sites and YouTube clips and ask them to watch and read the material for classroom discussion.</w:t>
      </w:r>
    </w:p>
    <w:p w14:paraId="1283406B" w14:textId="77777777" w:rsidR="00421573" w:rsidRDefault="00421573" w:rsidP="000E310A">
      <w:pPr>
        <w:autoSpaceDE w:val="0"/>
        <w:autoSpaceDN w:val="0"/>
        <w:adjustRightInd w:val="0"/>
        <w:spacing w:after="0" w:line="240" w:lineRule="auto"/>
        <w:jc w:val="both"/>
        <w:rPr>
          <w:rFonts w:ascii="Times New Roman" w:hAnsi="Times New Roman" w:cs="Times New Roman"/>
          <w:b/>
          <w:bCs/>
          <w:sz w:val="24"/>
          <w:szCs w:val="24"/>
        </w:rPr>
      </w:pPr>
    </w:p>
    <w:p w14:paraId="5B708698" w14:textId="2C6AA686" w:rsidR="006D61B5" w:rsidRPr="00711BF4" w:rsidRDefault="006D61B5" w:rsidP="000E310A">
      <w:pPr>
        <w:autoSpaceDE w:val="0"/>
        <w:autoSpaceDN w:val="0"/>
        <w:adjustRightInd w:val="0"/>
        <w:spacing w:after="0" w:line="240" w:lineRule="auto"/>
        <w:jc w:val="both"/>
        <w:rPr>
          <w:rFonts w:ascii="Times New Roman" w:hAnsi="Times New Roman" w:cs="Times New Roman"/>
          <w:b/>
          <w:bCs/>
          <w:sz w:val="24"/>
          <w:szCs w:val="24"/>
        </w:rPr>
      </w:pPr>
      <w:r w:rsidRPr="00711BF4">
        <w:rPr>
          <w:rFonts w:ascii="Times New Roman" w:hAnsi="Times New Roman" w:cs="Times New Roman"/>
          <w:b/>
          <w:bCs/>
          <w:sz w:val="24"/>
          <w:szCs w:val="24"/>
        </w:rPr>
        <w:t>Internet Resources</w:t>
      </w:r>
    </w:p>
    <w:p w14:paraId="0A8EA789" w14:textId="77777777" w:rsidR="001F4608" w:rsidRPr="001F4608" w:rsidRDefault="001F4608" w:rsidP="000E310A">
      <w:pPr>
        <w:spacing w:after="160" w:line="259" w:lineRule="auto"/>
        <w:contextualSpacing/>
        <w:jc w:val="both"/>
        <w:rPr>
          <w:rFonts w:ascii="Times New Roman" w:eastAsia="Calibri" w:hAnsi="Times New Roman" w:cs="Times New Roman"/>
          <w:sz w:val="24"/>
          <w:szCs w:val="24"/>
        </w:rPr>
      </w:pPr>
    </w:p>
    <w:p w14:paraId="23A9CF2A" w14:textId="5827991A" w:rsidR="00C16179" w:rsidRDefault="00A43B2B" w:rsidP="000E310A">
      <w:pPr>
        <w:pStyle w:val="ListParagraph"/>
        <w:numPr>
          <w:ilvl w:val="0"/>
          <w:numId w:val="10"/>
        </w:numPr>
        <w:jc w:val="both"/>
        <w:rPr>
          <w:rFonts w:ascii="Times New Roman" w:eastAsia="Calibri" w:hAnsi="Times New Roman" w:cs="Times New Roman"/>
          <w:color w:val="0563C1"/>
          <w:sz w:val="24"/>
          <w:szCs w:val="24"/>
          <w:u w:val="single"/>
        </w:rPr>
      </w:pPr>
      <w:hyperlink r:id="rId8" w:history="1">
        <w:r w:rsidR="00C16179" w:rsidRPr="00564D0E">
          <w:rPr>
            <w:rStyle w:val="Hyperlink"/>
            <w:rFonts w:ascii="Times New Roman" w:eastAsia="Calibri" w:hAnsi="Times New Roman" w:cs="Times New Roman"/>
            <w:sz w:val="24"/>
            <w:szCs w:val="24"/>
          </w:rPr>
          <w:t>https://www.youtube.com/watch?v=tGEVKx13ftM&amp;t=1s</w:t>
        </w:r>
      </w:hyperlink>
    </w:p>
    <w:p w14:paraId="506EFFB5" w14:textId="04DE7545" w:rsidR="00C16179" w:rsidRDefault="00C15101" w:rsidP="000E310A">
      <w:pPr>
        <w:pStyle w:val="ListParagraph"/>
        <w:jc w:val="both"/>
        <w:rPr>
          <w:rFonts w:ascii="Times New Roman" w:eastAsia="Calibri" w:hAnsi="Times New Roman" w:cs="Times New Roman"/>
          <w:b/>
          <w:bCs/>
          <w:sz w:val="24"/>
          <w:szCs w:val="24"/>
        </w:rPr>
      </w:pPr>
      <w:r w:rsidRPr="00C15101">
        <w:rPr>
          <w:rFonts w:ascii="Times New Roman" w:eastAsia="Calibri" w:hAnsi="Times New Roman" w:cs="Times New Roman"/>
          <w:b/>
          <w:bCs/>
          <w:sz w:val="24"/>
          <w:szCs w:val="24"/>
        </w:rPr>
        <w:t>What's the Economic Cost of Postponing the Tokyo Olympics 2020? Japan Olympics</w:t>
      </w:r>
      <w:r>
        <w:rPr>
          <w:rFonts w:ascii="Times New Roman" w:eastAsia="Calibri" w:hAnsi="Times New Roman" w:cs="Times New Roman"/>
          <w:b/>
          <w:bCs/>
          <w:sz w:val="24"/>
          <w:szCs w:val="24"/>
        </w:rPr>
        <w:t>?</w:t>
      </w:r>
    </w:p>
    <w:p w14:paraId="6F49C2B6" w14:textId="41C8FDC5" w:rsidR="00755F07" w:rsidRPr="00755F07" w:rsidRDefault="00755F07" w:rsidP="000E310A">
      <w:pPr>
        <w:pStyle w:val="ListParagraph"/>
        <w:jc w:val="both"/>
        <w:rPr>
          <w:rFonts w:ascii="Times New Roman" w:eastAsia="Calibri" w:hAnsi="Times New Roman" w:cs="Times New Roman"/>
          <w:sz w:val="24"/>
          <w:szCs w:val="24"/>
        </w:rPr>
      </w:pPr>
      <w:r w:rsidRPr="00755F07">
        <w:rPr>
          <w:rFonts w:ascii="Times New Roman" w:eastAsia="Calibri" w:hAnsi="Times New Roman" w:cs="Times New Roman"/>
          <w:sz w:val="24"/>
          <w:szCs w:val="24"/>
        </w:rPr>
        <w:t xml:space="preserve">The economic impact of postponing the Tokyo 2020 Olympics is estimated to be $6bn. An Olympics has never been postponed before, the challenge facing the organisers, Japanese economy, and stakeholders is untested. </w:t>
      </w:r>
    </w:p>
    <w:p w14:paraId="7BBFB693" w14:textId="77777777" w:rsidR="00755F07" w:rsidRPr="00755F07" w:rsidRDefault="00755F07" w:rsidP="000E310A">
      <w:pPr>
        <w:pStyle w:val="ListParagraph"/>
        <w:jc w:val="both"/>
        <w:rPr>
          <w:rFonts w:ascii="Times New Roman" w:eastAsia="Calibri" w:hAnsi="Times New Roman" w:cs="Times New Roman"/>
          <w:sz w:val="24"/>
          <w:szCs w:val="24"/>
        </w:rPr>
      </w:pPr>
    </w:p>
    <w:p w14:paraId="65457E0E" w14:textId="65C4A9A1" w:rsidR="00C15101" w:rsidRDefault="00755F07" w:rsidP="000E310A">
      <w:pPr>
        <w:pStyle w:val="ListParagraph"/>
        <w:jc w:val="both"/>
        <w:rPr>
          <w:rFonts w:ascii="Times New Roman" w:eastAsia="Calibri" w:hAnsi="Times New Roman" w:cs="Times New Roman"/>
          <w:sz w:val="24"/>
          <w:szCs w:val="24"/>
        </w:rPr>
      </w:pPr>
      <w:r w:rsidRPr="00755F07">
        <w:rPr>
          <w:rFonts w:ascii="Times New Roman" w:eastAsia="Calibri" w:hAnsi="Times New Roman" w:cs="Times New Roman"/>
          <w:sz w:val="24"/>
          <w:szCs w:val="24"/>
        </w:rPr>
        <w:t>The full impact on the economy of postponing Japan’s Olympics is up for debate. Watch the video to find out about the economic importance of the Tokyo Olympics to the Japanese economy, the role of tourism and more!</w:t>
      </w:r>
    </w:p>
    <w:p w14:paraId="2C4A9C9B" w14:textId="77777777" w:rsidR="00755F07" w:rsidRPr="00C15101" w:rsidRDefault="00755F07" w:rsidP="000E310A">
      <w:pPr>
        <w:pStyle w:val="ListParagraph"/>
        <w:jc w:val="both"/>
        <w:rPr>
          <w:rFonts w:ascii="Times New Roman" w:eastAsia="Calibri" w:hAnsi="Times New Roman" w:cs="Times New Roman"/>
          <w:sz w:val="24"/>
          <w:szCs w:val="24"/>
        </w:rPr>
      </w:pPr>
    </w:p>
    <w:p w14:paraId="23AE098A" w14:textId="69026C02" w:rsidR="001F4608" w:rsidRDefault="00A43B2B" w:rsidP="000E310A">
      <w:pPr>
        <w:pStyle w:val="ListParagraph"/>
        <w:numPr>
          <w:ilvl w:val="0"/>
          <w:numId w:val="10"/>
        </w:numPr>
        <w:jc w:val="both"/>
        <w:rPr>
          <w:rFonts w:ascii="Times New Roman" w:eastAsia="Calibri" w:hAnsi="Times New Roman" w:cs="Times New Roman"/>
          <w:color w:val="0563C1"/>
          <w:sz w:val="24"/>
          <w:szCs w:val="24"/>
          <w:u w:val="single"/>
        </w:rPr>
      </w:pPr>
      <w:hyperlink r:id="rId9" w:history="1">
        <w:r w:rsidR="00C16179" w:rsidRPr="00564D0E">
          <w:rPr>
            <w:rStyle w:val="Hyperlink"/>
            <w:rFonts w:ascii="Times New Roman" w:eastAsia="Calibri" w:hAnsi="Times New Roman" w:cs="Times New Roman"/>
            <w:sz w:val="24"/>
            <w:szCs w:val="24"/>
          </w:rPr>
          <w:t>https://www.youtube.com/watch?v=EpXu1YU0g4k</w:t>
        </w:r>
      </w:hyperlink>
    </w:p>
    <w:p w14:paraId="5E1A9FAF" w14:textId="30865898" w:rsidR="001F4608" w:rsidRDefault="001F4608" w:rsidP="000E310A">
      <w:pPr>
        <w:pStyle w:val="ListParagraph"/>
        <w:jc w:val="both"/>
        <w:rPr>
          <w:rFonts w:ascii="Times New Roman" w:hAnsi="Times New Roman" w:cs="Times New Roman"/>
          <w:b/>
          <w:color w:val="000000" w:themeColor="text1"/>
          <w:sz w:val="24"/>
          <w:szCs w:val="24"/>
        </w:rPr>
      </w:pPr>
      <w:r w:rsidRPr="00711BF4">
        <w:rPr>
          <w:rFonts w:ascii="Times New Roman" w:hAnsi="Times New Roman" w:cs="Times New Roman"/>
          <w:b/>
          <w:color w:val="000000" w:themeColor="text1"/>
          <w:sz w:val="24"/>
          <w:szCs w:val="24"/>
        </w:rPr>
        <w:t>Was it worth it? Brazil mulls World Cup legacy while South Africa claims "intangible" benefits</w:t>
      </w:r>
      <w:r>
        <w:rPr>
          <w:rFonts w:ascii="Times New Roman" w:hAnsi="Times New Roman" w:cs="Times New Roman"/>
          <w:b/>
          <w:color w:val="000000" w:themeColor="text1"/>
          <w:sz w:val="24"/>
          <w:szCs w:val="24"/>
        </w:rPr>
        <w:t>?</w:t>
      </w:r>
    </w:p>
    <w:p w14:paraId="62DEB6B4" w14:textId="77777777" w:rsidR="001F4608" w:rsidRPr="00711BF4" w:rsidRDefault="001F4608" w:rsidP="000E310A">
      <w:pPr>
        <w:ind w:left="720"/>
        <w:jc w:val="both"/>
        <w:rPr>
          <w:rFonts w:ascii="Times New Roman" w:hAnsi="Times New Roman" w:cs="Times New Roman"/>
          <w:color w:val="000000" w:themeColor="text1"/>
          <w:sz w:val="24"/>
          <w:szCs w:val="24"/>
        </w:rPr>
      </w:pPr>
      <w:r w:rsidRPr="00711BF4">
        <w:rPr>
          <w:rFonts w:ascii="Times New Roman" w:hAnsi="Times New Roman" w:cs="Times New Roman"/>
          <w:color w:val="000000" w:themeColor="text1"/>
          <w:sz w:val="24"/>
          <w:szCs w:val="24"/>
        </w:rPr>
        <w:t>With the dust settling after what was widely regarded as a hugely successful the World Cup football tournament in Brazil, residents are now asking if the whole exercise was really worth it.</w:t>
      </w:r>
    </w:p>
    <w:p w14:paraId="1514034A" w14:textId="77777777" w:rsidR="001F4608" w:rsidRPr="00711BF4" w:rsidRDefault="001F4608" w:rsidP="000E310A">
      <w:pPr>
        <w:ind w:left="720"/>
        <w:jc w:val="both"/>
        <w:rPr>
          <w:rFonts w:ascii="Times New Roman" w:hAnsi="Times New Roman" w:cs="Times New Roman"/>
          <w:color w:val="000000" w:themeColor="text1"/>
          <w:sz w:val="24"/>
          <w:szCs w:val="24"/>
        </w:rPr>
      </w:pPr>
      <w:r w:rsidRPr="00711BF4">
        <w:rPr>
          <w:rFonts w:ascii="Times New Roman" w:hAnsi="Times New Roman" w:cs="Times New Roman"/>
          <w:color w:val="000000" w:themeColor="text1"/>
          <w:sz w:val="24"/>
          <w:szCs w:val="24"/>
        </w:rPr>
        <w:t>More investment and construction work is underway to cater for the Olympic Games which will be staged in Rio de Janeiro in two years time.</w:t>
      </w:r>
    </w:p>
    <w:p w14:paraId="3BCEF6F0" w14:textId="77777777" w:rsidR="001F4608" w:rsidRPr="00711BF4" w:rsidRDefault="001F4608" w:rsidP="000E310A">
      <w:pPr>
        <w:ind w:left="720"/>
        <w:jc w:val="both"/>
        <w:rPr>
          <w:rFonts w:ascii="Times New Roman" w:hAnsi="Times New Roman" w:cs="Times New Roman"/>
          <w:color w:val="000000" w:themeColor="text1"/>
          <w:sz w:val="24"/>
          <w:szCs w:val="24"/>
        </w:rPr>
      </w:pPr>
      <w:r w:rsidRPr="00711BF4">
        <w:rPr>
          <w:rFonts w:ascii="Times New Roman" w:hAnsi="Times New Roman" w:cs="Times New Roman"/>
          <w:color w:val="000000" w:themeColor="text1"/>
          <w:sz w:val="24"/>
          <w:szCs w:val="24"/>
        </w:rPr>
        <w:t xml:space="preserve">But protesters have taken to the streets during the World Cup questioning the scale of the tournament and whether it's been a good long-term investment for the people. </w:t>
      </w:r>
    </w:p>
    <w:p w14:paraId="0DE432DA" w14:textId="77777777" w:rsidR="001F4608" w:rsidRPr="00711BF4" w:rsidRDefault="001F4608" w:rsidP="000E310A">
      <w:pPr>
        <w:ind w:left="720"/>
        <w:jc w:val="both"/>
        <w:rPr>
          <w:rFonts w:ascii="Times New Roman" w:hAnsi="Times New Roman" w:cs="Times New Roman"/>
          <w:color w:val="000000" w:themeColor="text1"/>
          <w:sz w:val="24"/>
          <w:szCs w:val="24"/>
        </w:rPr>
      </w:pPr>
      <w:r w:rsidRPr="00711BF4">
        <w:rPr>
          <w:rFonts w:ascii="Times New Roman" w:hAnsi="Times New Roman" w:cs="Times New Roman"/>
          <w:color w:val="000000" w:themeColor="text1"/>
          <w:sz w:val="24"/>
          <w:szCs w:val="24"/>
        </w:rPr>
        <w:t>And some have looked across the Atlantic to their partner in the BRICS group of nations - South Africa - to see how the World Cup of 2010 left its mark there.</w:t>
      </w:r>
    </w:p>
    <w:p w14:paraId="73D9F99F" w14:textId="1D4989C0" w:rsidR="00F94912" w:rsidRPr="00F71C80" w:rsidRDefault="001F4608" w:rsidP="000E310A">
      <w:pPr>
        <w:ind w:left="720"/>
        <w:jc w:val="both"/>
        <w:rPr>
          <w:rFonts w:ascii="Times New Roman" w:hAnsi="Times New Roman" w:cs="Times New Roman"/>
          <w:color w:val="000000" w:themeColor="text1"/>
          <w:sz w:val="24"/>
          <w:szCs w:val="24"/>
        </w:rPr>
      </w:pPr>
      <w:r w:rsidRPr="00711BF4">
        <w:rPr>
          <w:rFonts w:ascii="Times New Roman" w:hAnsi="Times New Roman" w:cs="Times New Roman"/>
          <w:color w:val="000000" w:themeColor="text1"/>
          <w:sz w:val="24"/>
          <w:szCs w:val="24"/>
        </w:rPr>
        <w:t xml:space="preserve">One example of a questionable </w:t>
      </w:r>
      <w:r w:rsidR="00586E55" w:rsidRPr="00711BF4">
        <w:rPr>
          <w:rFonts w:ascii="Times New Roman" w:hAnsi="Times New Roman" w:cs="Times New Roman"/>
          <w:color w:val="000000" w:themeColor="text1"/>
          <w:sz w:val="24"/>
          <w:szCs w:val="24"/>
        </w:rPr>
        <w:t>long-term</w:t>
      </w:r>
      <w:r w:rsidRPr="00711BF4">
        <w:rPr>
          <w:rFonts w:ascii="Times New Roman" w:hAnsi="Times New Roman" w:cs="Times New Roman"/>
          <w:color w:val="000000" w:themeColor="text1"/>
          <w:sz w:val="24"/>
          <w:szCs w:val="24"/>
        </w:rPr>
        <w:t xml:space="preserve"> investment says the protesters, was the construction of the Arena da Amazonia, in Manaus, which ran over schedule and over budget.</w:t>
      </w:r>
    </w:p>
    <w:p w14:paraId="4ECDEDAE" w14:textId="5E2751A0" w:rsidR="00F94912" w:rsidRDefault="00A43B2B" w:rsidP="000E310A">
      <w:pPr>
        <w:numPr>
          <w:ilvl w:val="0"/>
          <w:numId w:val="10"/>
        </w:numPr>
        <w:spacing w:after="160" w:line="259" w:lineRule="auto"/>
        <w:contextualSpacing/>
        <w:jc w:val="both"/>
        <w:rPr>
          <w:rFonts w:ascii="Times New Roman" w:eastAsia="Calibri" w:hAnsi="Times New Roman" w:cs="Times New Roman"/>
          <w:sz w:val="24"/>
          <w:szCs w:val="24"/>
        </w:rPr>
      </w:pPr>
      <w:hyperlink r:id="rId10" w:history="1">
        <w:r w:rsidR="00F94912" w:rsidRPr="00564D0E">
          <w:rPr>
            <w:rStyle w:val="Hyperlink"/>
            <w:rFonts w:ascii="Times New Roman" w:eastAsia="Calibri" w:hAnsi="Times New Roman" w:cs="Times New Roman"/>
            <w:sz w:val="24"/>
            <w:szCs w:val="24"/>
          </w:rPr>
          <w:t>https://www.youtube.com/watch?v=1gP_iaQwAkg&amp;t=5s</w:t>
        </w:r>
      </w:hyperlink>
    </w:p>
    <w:p w14:paraId="55FE1C07" w14:textId="5D636D05" w:rsidR="00F94912" w:rsidRDefault="00A92D66" w:rsidP="000E310A">
      <w:pPr>
        <w:spacing w:after="160" w:line="259" w:lineRule="auto"/>
        <w:ind w:left="720"/>
        <w:contextualSpacing/>
        <w:jc w:val="both"/>
        <w:rPr>
          <w:rFonts w:ascii="Times New Roman" w:eastAsia="Calibri" w:hAnsi="Times New Roman" w:cs="Times New Roman"/>
          <w:b/>
          <w:bCs/>
          <w:sz w:val="24"/>
          <w:szCs w:val="24"/>
        </w:rPr>
      </w:pPr>
      <w:r w:rsidRPr="00A92D66">
        <w:rPr>
          <w:rFonts w:ascii="Times New Roman" w:eastAsia="Calibri" w:hAnsi="Times New Roman" w:cs="Times New Roman"/>
          <w:b/>
          <w:bCs/>
          <w:sz w:val="24"/>
          <w:szCs w:val="24"/>
        </w:rPr>
        <w:t>Olympic Legacy: 5 Years on from London 2012</w:t>
      </w:r>
      <w:r>
        <w:rPr>
          <w:rFonts w:ascii="Times New Roman" w:eastAsia="Calibri" w:hAnsi="Times New Roman" w:cs="Times New Roman"/>
          <w:b/>
          <w:bCs/>
          <w:sz w:val="24"/>
          <w:szCs w:val="24"/>
        </w:rPr>
        <w:t>?</w:t>
      </w:r>
    </w:p>
    <w:p w14:paraId="4A5A525A" w14:textId="2D069ABD" w:rsidR="00A92D66" w:rsidRDefault="00B15748" w:rsidP="000E310A">
      <w:pPr>
        <w:spacing w:after="160" w:line="259" w:lineRule="auto"/>
        <w:ind w:left="720"/>
        <w:contextualSpacing/>
        <w:jc w:val="both"/>
        <w:rPr>
          <w:rFonts w:ascii="Times New Roman" w:eastAsia="Calibri" w:hAnsi="Times New Roman" w:cs="Times New Roman"/>
          <w:sz w:val="24"/>
          <w:szCs w:val="24"/>
        </w:rPr>
      </w:pPr>
      <w:r w:rsidRPr="00B15748">
        <w:rPr>
          <w:rFonts w:ascii="Times New Roman" w:eastAsia="Calibri" w:hAnsi="Times New Roman" w:cs="Times New Roman"/>
          <w:sz w:val="24"/>
          <w:szCs w:val="24"/>
        </w:rPr>
        <w:t xml:space="preserve">Five years on from the London 2012 Olympics, we investigate how the Games are leaving a lasting legacy on the UK's capital. Images courtesy of London Legacy Development Corporation, </w:t>
      </w:r>
      <w:proofErr w:type="spellStart"/>
      <w:r w:rsidRPr="00B15748">
        <w:rPr>
          <w:rFonts w:ascii="Times New Roman" w:eastAsia="Calibri" w:hAnsi="Times New Roman" w:cs="Times New Roman"/>
          <w:sz w:val="24"/>
          <w:szCs w:val="24"/>
        </w:rPr>
        <w:t>Thanassis</w:t>
      </w:r>
      <w:proofErr w:type="spellEnd"/>
      <w:r w:rsidRPr="00B15748">
        <w:rPr>
          <w:rFonts w:ascii="Times New Roman" w:eastAsia="Calibri" w:hAnsi="Times New Roman" w:cs="Times New Roman"/>
          <w:sz w:val="24"/>
          <w:szCs w:val="24"/>
        </w:rPr>
        <w:t xml:space="preserve"> Stavrakis, Kyodo News/Newscom Report, </w:t>
      </w:r>
    </w:p>
    <w:p w14:paraId="716B0BD7" w14:textId="77777777" w:rsidR="002930C2" w:rsidRPr="00A92D66" w:rsidRDefault="002930C2" w:rsidP="000E310A">
      <w:pPr>
        <w:spacing w:after="160" w:line="259" w:lineRule="auto"/>
        <w:ind w:left="720"/>
        <w:contextualSpacing/>
        <w:jc w:val="both"/>
        <w:rPr>
          <w:rFonts w:ascii="Times New Roman" w:eastAsia="Calibri" w:hAnsi="Times New Roman" w:cs="Times New Roman"/>
          <w:sz w:val="24"/>
          <w:szCs w:val="24"/>
        </w:rPr>
      </w:pPr>
    </w:p>
    <w:p w14:paraId="75944307" w14:textId="7AB60CAB" w:rsidR="002930C2" w:rsidRDefault="00A43B2B" w:rsidP="000E310A">
      <w:pPr>
        <w:numPr>
          <w:ilvl w:val="0"/>
          <w:numId w:val="10"/>
        </w:numPr>
        <w:spacing w:after="160" w:line="259" w:lineRule="auto"/>
        <w:contextualSpacing/>
        <w:jc w:val="both"/>
        <w:rPr>
          <w:rFonts w:ascii="Times New Roman" w:eastAsia="Calibri" w:hAnsi="Times New Roman" w:cs="Times New Roman"/>
          <w:sz w:val="24"/>
          <w:szCs w:val="24"/>
        </w:rPr>
      </w:pPr>
      <w:hyperlink r:id="rId11" w:history="1">
        <w:r w:rsidR="00071217" w:rsidRPr="00564D0E">
          <w:rPr>
            <w:rStyle w:val="Hyperlink"/>
            <w:rFonts w:ascii="Times New Roman" w:eastAsia="Calibri" w:hAnsi="Times New Roman" w:cs="Times New Roman"/>
            <w:sz w:val="24"/>
            <w:szCs w:val="24"/>
          </w:rPr>
          <w:t>https://www.youtube.com/watch?v=vLTA3PcI6hI</w:t>
        </w:r>
      </w:hyperlink>
    </w:p>
    <w:p w14:paraId="4F5C7C19" w14:textId="77777777" w:rsidR="00C45EA6" w:rsidRPr="00C45EA6" w:rsidRDefault="00C45EA6" w:rsidP="000E310A">
      <w:pPr>
        <w:spacing w:after="160" w:line="259" w:lineRule="auto"/>
        <w:ind w:left="720"/>
        <w:contextualSpacing/>
        <w:jc w:val="both"/>
        <w:rPr>
          <w:rFonts w:ascii="Times New Roman" w:eastAsia="Calibri" w:hAnsi="Times New Roman" w:cs="Times New Roman"/>
          <w:b/>
          <w:bCs/>
          <w:sz w:val="24"/>
          <w:szCs w:val="24"/>
        </w:rPr>
      </w:pPr>
      <w:r w:rsidRPr="00C45EA6">
        <w:rPr>
          <w:rFonts w:ascii="Times New Roman" w:eastAsia="Calibri" w:hAnsi="Times New Roman" w:cs="Times New Roman"/>
          <w:b/>
          <w:bCs/>
          <w:sz w:val="24"/>
          <w:szCs w:val="24"/>
        </w:rPr>
        <w:t>Birmingham 2022 Commonwealth Games</w:t>
      </w:r>
    </w:p>
    <w:p w14:paraId="2A11AA9E" w14:textId="77777777" w:rsidR="00C45EA6" w:rsidRPr="00C45EA6" w:rsidRDefault="00C45EA6" w:rsidP="000E310A">
      <w:pPr>
        <w:spacing w:after="160" w:line="259" w:lineRule="auto"/>
        <w:ind w:left="720"/>
        <w:contextualSpacing/>
        <w:jc w:val="both"/>
        <w:rPr>
          <w:rFonts w:ascii="Times New Roman" w:eastAsia="Calibri" w:hAnsi="Times New Roman" w:cs="Times New Roman"/>
          <w:sz w:val="24"/>
          <w:szCs w:val="24"/>
        </w:rPr>
      </w:pPr>
      <w:r w:rsidRPr="00C45EA6">
        <w:rPr>
          <w:rFonts w:ascii="Times New Roman" w:eastAsia="Calibri" w:hAnsi="Times New Roman" w:cs="Times New Roman"/>
          <w:sz w:val="24"/>
          <w:szCs w:val="24"/>
        </w:rPr>
        <w:t xml:space="preserve">Birmingham 2022 Commonwealth Games organisers and its partners have released a Legacy Plan, outlining their aim to deliver a lasting, positive impact on jobs, skills, education, culture, physical activity and investment across the West Midlands and beyond. </w:t>
      </w:r>
    </w:p>
    <w:p w14:paraId="02CB3995" w14:textId="77777777" w:rsidR="00C45EA6" w:rsidRPr="00C45EA6" w:rsidRDefault="00C45EA6" w:rsidP="000E310A">
      <w:pPr>
        <w:spacing w:after="160" w:line="259" w:lineRule="auto"/>
        <w:ind w:left="720"/>
        <w:contextualSpacing/>
        <w:jc w:val="both"/>
        <w:rPr>
          <w:rFonts w:ascii="Times New Roman" w:eastAsia="Calibri" w:hAnsi="Times New Roman" w:cs="Times New Roman"/>
          <w:sz w:val="24"/>
          <w:szCs w:val="24"/>
        </w:rPr>
      </w:pPr>
    </w:p>
    <w:p w14:paraId="71D2FE0E" w14:textId="77777777" w:rsidR="00C45EA6" w:rsidRDefault="00C45EA6" w:rsidP="000E310A">
      <w:pPr>
        <w:spacing w:after="160" w:line="259" w:lineRule="auto"/>
        <w:ind w:left="720"/>
        <w:contextualSpacing/>
        <w:jc w:val="both"/>
        <w:rPr>
          <w:rFonts w:ascii="Times New Roman" w:eastAsia="Calibri" w:hAnsi="Times New Roman" w:cs="Times New Roman"/>
          <w:sz w:val="24"/>
          <w:szCs w:val="24"/>
        </w:rPr>
      </w:pPr>
      <w:r w:rsidRPr="00C45EA6">
        <w:rPr>
          <w:rFonts w:ascii="Times New Roman" w:eastAsia="Calibri" w:hAnsi="Times New Roman" w:cs="Times New Roman"/>
          <w:sz w:val="24"/>
          <w:szCs w:val="24"/>
        </w:rPr>
        <w:t>To mark the launch of the Legacy Plan, the Birmingham Poet Laureate and Birmingham 2022 Legacy and Benefits Committee member Casey Bailey has written a poem called “Dive In”, capturing the excitement and the opportunity that Birmingham 2022 is bringing to the city, the region, the country and the Commonwealth.</w:t>
      </w:r>
    </w:p>
    <w:p w14:paraId="29A27C9B" w14:textId="77777777" w:rsidR="00C45EA6" w:rsidRDefault="00C45EA6" w:rsidP="000E310A">
      <w:pPr>
        <w:spacing w:after="160" w:line="259" w:lineRule="auto"/>
        <w:ind w:left="720"/>
        <w:contextualSpacing/>
        <w:jc w:val="both"/>
        <w:rPr>
          <w:rFonts w:ascii="Times New Roman" w:eastAsia="Calibri" w:hAnsi="Times New Roman" w:cs="Times New Roman"/>
          <w:sz w:val="24"/>
          <w:szCs w:val="24"/>
        </w:rPr>
      </w:pPr>
    </w:p>
    <w:p w14:paraId="5B7086AB" w14:textId="5B3E4AF0" w:rsidR="00BB54F2" w:rsidRPr="00C45EA6" w:rsidRDefault="00A43B2B" w:rsidP="000E310A">
      <w:pPr>
        <w:pStyle w:val="ListParagraph"/>
        <w:numPr>
          <w:ilvl w:val="0"/>
          <w:numId w:val="10"/>
        </w:numPr>
        <w:spacing w:after="160" w:line="259" w:lineRule="auto"/>
        <w:jc w:val="both"/>
        <w:rPr>
          <w:rFonts w:ascii="Times New Roman" w:eastAsia="Calibri" w:hAnsi="Times New Roman" w:cs="Times New Roman"/>
          <w:sz w:val="24"/>
          <w:szCs w:val="24"/>
        </w:rPr>
      </w:pPr>
      <w:hyperlink r:id="rId12" w:history="1">
        <w:r w:rsidR="001C4960" w:rsidRPr="00564D0E">
          <w:rPr>
            <w:rStyle w:val="Hyperlink"/>
            <w:rFonts w:ascii="Times New Roman" w:hAnsi="Times New Roman" w:cs="Times New Roman"/>
            <w:b/>
            <w:sz w:val="24"/>
            <w:szCs w:val="24"/>
          </w:rPr>
          <w:t>https://www.youtube.com/watch?v=ZymPCYhgWFE</w:t>
        </w:r>
      </w:hyperlink>
    </w:p>
    <w:p w14:paraId="5B7086AE" w14:textId="70EA5D52" w:rsidR="00BB54F2" w:rsidRPr="001C4960" w:rsidRDefault="00BB54F2" w:rsidP="000E310A">
      <w:pPr>
        <w:autoSpaceDE w:val="0"/>
        <w:autoSpaceDN w:val="0"/>
        <w:adjustRightInd w:val="0"/>
        <w:spacing w:after="0" w:line="240" w:lineRule="auto"/>
        <w:ind w:left="720"/>
        <w:jc w:val="both"/>
        <w:rPr>
          <w:rFonts w:ascii="Times New Roman" w:hAnsi="Times New Roman" w:cs="Times New Roman"/>
          <w:b/>
          <w:sz w:val="24"/>
          <w:szCs w:val="24"/>
        </w:rPr>
      </w:pPr>
      <w:r w:rsidRPr="00711BF4">
        <w:rPr>
          <w:rFonts w:ascii="Times New Roman" w:hAnsi="Times New Roman" w:cs="Times New Roman"/>
          <w:b/>
          <w:sz w:val="24"/>
          <w:szCs w:val="24"/>
        </w:rPr>
        <w:t>EY Olympic Legacy Volunteering Program</w:t>
      </w:r>
    </w:p>
    <w:p w14:paraId="5B7086AF" w14:textId="77777777" w:rsidR="00BB54F2" w:rsidRPr="00711BF4" w:rsidRDefault="00BB54F2" w:rsidP="000E310A">
      <w:pPr>
        <w:autoSpaceDE w:val="0"/>
        <w:autoSpaceDN w:val="0"/>
        <w:adjustRightInd w:val="0"/>
        <w:spacing w:after="0" w:line="240" w:lineRule="auto"/>
        <w:ind w:left="720"/>
        <w:jc w:val="both"/>
        <w:rPr>
          <w:rFonts w:ascii="Times New Roman" w:hAnsi="Times New Roman" w:cs="Times New Roman"/>
          <w:sz w:val="24"/>
          <w:szCs w:val="24"/>
        </w:rPr>
      </w:pPr>
      <w:r w:rsidRPr="00711BF4">
        <w:rPr>
          <w:rFonts w:ascii="Times New Roman" w:hAnsi="Times New Roman" w:cs="Times New Roman"/>
          <w:sz w:val="24"/>
          <w:szCs w:val="24"/>
        </w:rPr>
        <w:t>Twelve lucky colleagues from Belgium and the Netherlands, ten colleagues from the Americas region and two students from Belgium and the Netherlands were selected to participate in the Olympic Legacy Volunteer Program. Over a three-month period, they will work together in virtual teams to deliver services to Brazilian NGO’s. The program will culminate with a week-long trip to Rio de Janeiro to visit and work with the NGO’s, as well as to attend the 2016 Olympic Games</w:t>
      </w:r>
    </w:p>
    <w:p w14:paraId="5B7086B0" w14:textId="77777777" w:rsidR="00BB54F2" w:rsidRPr="00711BF4" w:rsidRDefault="00BB54F2" w:rsidP="000E310A">
      <w:pPr>
        <w:autoSpaceDE w:val="0"/>
        <w:autoSpaceDN w:val="0"/>
        <w:adjustRightInd w:val="0"/>
        <w:spacing w:after="0" w:line="240" w:lineRule="auto"/>
        <w:jc w:val="both"/>
        <w:rPr>
          <w:rFonts w:ascii="Times New Roman" w:hAnsi="Times New Roman" w:cs="Times New Roman"/>
          <w:sz w:val="24"/>
          <w:szCs w:val="24"/>
        </w:rPr>
      </w:pPr>
    </w:p>
    <w:p w14:paraId="24B741FB" w14:textId="77777777" w:rsidR="00700485" w:rsidRPr="00334F5F" w:rsidRDefault="00700485" w:rsidP="000E310A">
      <w:pPr>
        <w:autoSpaceDE w:val="0"/>
        <w:autoSpaceDN w:val="0"/>
        <w:adjustRightInd w:val="0"/>
        <w:spacing w:after="0" w:line="240" w:lineRule="auto"/>
        <w:jc w:val="both"/>
        <w:rPr>
          <w:rFonts w:ascii="Times New Roman" w:hAnsi="Times New Roman" w:cs="Times New Roman"/>
          <w:bCs/>
          <w:color w:val="FFC000"/>
          <w:sz w:val="24"/>
          <w:szCs w:val="24"/>
          <w14:textOutline w14:w="5270" w14:cap="flat" w14:cmpd="sng" w14:algn="ctr">
            <w14:solidFill>
              <w14:schemeClr w14:val="accent1">
                <w14:shade w14:val="88000"/>
                <w14:satMod w14:val="110000"/>
              </w14:schemeClr>
            </w14:solidFill>
            <w14:prstDash w14:val="solid"/>
            <w14:round/>
          </w14:textOutline>
        </w:rPr>
      </w:pPr>
    </w:p>
    <w:p w14:paraId="5B7086BA" w14:textId="77777777" w:rsidR="00941C5D" w:rsidRPr="00711BF4" w:rsidRDefault="00941C5D" w:rsidP="000E310A">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1BF4">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5B7086BB" w14:textId="77777777" w:rsidR="00941C5D" w:rsidRPr="00711BF4" w:rsidRDefault="00941C5D" w:rsidP="000E310A">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63EA653" w14:textId="54952E3C" w:rsidR="00A13038" w:rsidRPr="00740575" w:rsidRDefault="00E54F04" w:rsidP="00740575">
      <w:pPr>
        <w:pStyle w:val="ListParagraph"/>
        <w:numPr>
          <w:ilvl w:val="1"/>
          <w:numId w:val="11"/>
        </w:num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00A13038" w:rsidRPr="00740575">
        <w:rPr>
          <w:rFonts w:ascii="Times New Roman" w:hAnsi="Times New Roman" w:cs="Times New Roman"/>
          <w:b/>
          <w:bCs/>
          <w:color w:val="000000"/>
          <w:sz w:val="24"/>
          <w:szCs w:val="24"/>
        </w:rPr>
        <w:t>Divide students into groups of four to five and instruct them to:</w:t>
      </w:r>
    </w:p>
    <w:p w14:paraId="5B7086BD" w14:textId="77777777" w:rsidR="00941C5D" w:rsidRPr="00711BF4" w:rsidRDefault="00941C5D" w:rsidP="00740575">
      <w:pPr>
        <w:autoSpaceDE w:val="0"/>
        <w:autoSpaceDN w:val="0"/>
        <w:adjustRightInd w:val="0"/>
        <w:spacing w:after="0"/>
        <w:jc w:val="both"/>
        <w:rPr>
          <w:rFonts w:ascii="Times New Roman" w:hAnsi="Times New Roman" w:cs="Times New Roman"/>
          <w:color w:val="000000"/>
          <w:sz w:val="24"/>
          <w:szCs w:val="24"/>
        </w:rPr>
      </w:pPr>
    </w:p>
    <w:p w14:paraId="2DC26737" w14:textId="24247650" w:rsidR="00CB5D9A" w:rsidRPr="00CB5D9A" w:rsidRDefault="00CB5D9A" w:rsidP="00740575">
      <w:pPr>
        <w:pStyle w:val="ListParagraph"/>
        <w:numPr>
          <w:ilvl w:val="0"/>
          <w:numId w:val="1"/>
        </w:numPr>
        <w:jc w:val="both"/>
        <w:rPr>
          <w:rFonts w:ascii="Times New Roman" w:hAnsi="Times New Roman" w:cs="Times New Roman"/>
          <w:color w:val="000000"/>
          <w:sz w:val="24"/>
          <w:szCs w:val="24"/>
        </w:rPr>
      </w:pPr>
      <w:r w:rsidRPr="00CB5D9A">
        <w:rPr>
          <w:rFonts w:ascii="Times New Roman" w:hAnsi="Times New Roman" w:cs="Times New Roman"/>
          <w:color w:val="000000"/>
          <w:sz w:val="24"/>
          <w:szCs w:val="24"/>
        </w:rPr>
        <w:t xml:space="preserve">Read </w:t>
      </w:r>
      <w:r>
        <w:rPr>
          <w:rFonts w:ascii="Times New Roman" w:hAnsi="Times New Roman" w:cs="Times New Roman"/>
          <w:color w:val="000000"/>
          <w:sz w:val="24"/>
          <w:szCs w:val="24"/>
        </w:rPr>
        <w:t>c</w:t>
      </w:r>
      <w:r w:rsidRPr="00CB5D9A">
        <w:rPr>
          <w:rFonts w:ascii="Times New Roman" w:hAnsi="Times New Roman" w:cs="Times New Roman"/>
          <w:color w:val="000000"/>
          <w:sz w:val="24"/>
          <w:szCs w:val="24"/>
        </w:rPr>
        <w:t xml:space="preserve">ase </w:t>
      </w:r>
      <w:r>
        <w:rPr>
          <w:rFonts w:ascii="Times New Roman" w:hAnsi="Times New Roman" w:cs="Times New Roman"/>
          <w:color w:val="000000"/>
          <w:sz w:val="24"/>
          <w:szCs w:val="24"/>
        </w:rPr>
        <w:t>s</w:t>
      </w:r>
      <w:r w:rsidRPr="00CB5D9A">
        <w:rPr>
          <w:rFonts w:ascii="Times New Roman" w:hAnsi="Times New Roman" w:cs="Times New Roman"/>
          <w:color w:val="000000"/>
          <w:sz w:val="24"/>
          <w:szCs w:val="24"/>
        </w:rPr>
        <w:t>tudy 19.2: QEII Centre's Economic Contribution</w:t>
      </w:r>
      <w:r w:rsidR="002509B5">
        <w:rPr>
          <w:rFonts w:ascii="Times New Roman" w:hAnsi="Times New Roman" w:cs="Times New Roman"/>
          <w:color w:val="000000"/>
          <w:sz w:val="24"/>
          <w:szCs w:val="24"/>
        </w:rPr>
        <w:t>?</w:t>
      </w:r>
    </w:p>
    <w:p w14:paraId="5B7086BE" w14:textId="20575ECF" w:rsidR="00941C5D" w:rsidRPr="00711BF4" w:rsidRDefault="00ED5942" w:rsidP="00740575">
      <w:pPr>
        <w:pStyle w:val="ListParagraph"/>
        <w:numPr>
          <w:ilvl w:val="0"/>
          <w:numId w:val="1"/>
        </w:numPr>
        <w:autoSpaceDE w:val="0"/>
        <w:autoSpaceDN w:val="0"/>
        <w:adjustRightInd w:val="0"/>
        <w:spacing w:after="0"/>
        <w:jc w:val="both"/>
        <w:rPr>
          <w:rFonts w:ascii="Times New Roman" w:hAnsi="Times New Roman" w:cs="Times New Roman"/>
          <w:color w:val="000000"/>
          <w:sz w:val="24"/>
          <w:szCs w:val="24"/>
        </w:rPr>
      </w:pPr>
      <w:r w:rsidRPr="00711BF4">
        <w:rPr>
          <w:rFonts w:ascii="Times New Roman" w:hAnsi="Times New Roman" w:cs="Times New Roman"/>
          <w:color w:val="000000"/>
          <w:sz w:val="24"/>
          <w:szCs w:val="24"/>
        </w:rPr>
        <w:t>Ask each</w:t>
      </w:r>
      <w:r w:rsidR="00941C5D" w:rsidRPr="00711BF4">
        <w:rPr>
          <w:rFonts w:ascii="Times New Roman" w:hAnsi="Times New Roman" w:cs="Times New Roman"/>
          <w:color w:val="000000"/>
          <w:sz w:val="24"/>
          <w:szCs w:val="24"/>
        </w:rPr>
        <w:t xml:space="preserve"> group </w:t>
      </w:r>
      <w:r w:rsidRPr="00711BF4">
        <w:rPr>
          <w:rFonts w:ascii="Times New Roman" w:hAnsi="Times New Roman" w:cs="Times New Roman"/>
          <w:color w:val="000000"/>
          <w:sz w:val="24"/>
          <w:szCs w:val="24"/>
        </w:rPr>
        <w:t>to put forward an argument that shows an inconsistent approach to the reporting of mega event</w:t>
      </w:r>
      <w:r w:rsidR="00B2692D">
        <w:rPr>
          <w:rFonts w:ascii="Times New Roman" w:hAnsi="Times New Roman" w:cs="Times New Roman"/>
          <w:color w:val="000000"/>
          <w:sz w:val="24"/>
          <w:szCs w:val="24"/>
        </w:rPr>
        <w:t>s</w:t>
      </w:r>
      <w:r w:rsidRPr="00711BF4">
        <w:rPr>
          <w:rFonts w:ascii="Times New Roman" w:hAnsi="Times New Roman" w:cs="Times New Roman"/>
          <w:color w:val="000000"/>
          <w:sz w:val="24"/>
          <w:szCs w:val="24"/>
        </w:rPr>
        <w:t xml:space="preserve"> in official documents.   </w:t>
      </w:r>
    </w:p>
    <w:p w14:paraId="3CA68CCC" w14:textId="45E8D65D" w:rsidR="00E738F5" w:rsidRDefault="00ED5942" w:rsidP="00740575">
      <w:pPr>
        <w:pStyle w:val="ListParagraph"/>
        <w:numPr>
          <w:ilvl w:val="0"/>
          <w:numId w:val="1"/>
        </w:numPr>
        <w:autoSpaceDE w:val="0"/>
        <w:autoSpaceDN w:val="0"/>
        <w:adjustRightInd w:val="0"/>
        <w:spacing w:after="0"/>
        <w:jc w:val="both"/>
        <w:rPr>
          <w:rFonts w:ascii="Times New Roman" w:hAnsi="Times New Roman" w:cs="Times New Roman"/>
          <w:color w:val="000000"/>
          <w:sz w:val="24"/>
          <w:szCs w:val="24"/>
        </w:rPr>
      </w:pPr>
      <w:r w:rsidRPr="00711BF4">
        <w:rPr>
          <w:rFonts w:ascii="Times New Roman" w:hAnsi="Times New Roman" w:cs="Times New Roman"/>
          <w:color w:val="000000"/>
          <w:sz w:val="24"/>
          <w:szCs w:val="24"/>
        </w:rPr>
        <w:t>Ask each group to i</w:t>
      </w:r>
      <w:r w:rsidR="00941C5D" w:rsidRPr="00711BF4">
        <w:rPr>
          <w:rFonts w:ascii="Times New Roman" w:hAnsi="Times New Roman" w:cs="Times New Roman"/>
          <w:color w:val="000000"/>
          <w:sz w:val="24"/>
          <w:szCs w:val="24"/>
        </w:rPr>
        <w:t>dentify</w:t>
      </w:r>
      <w:r w:rsidRPr="00711BF4">
        <w:rPr>
          <w:rFonts w:ascii="Times New Roman" w:hAnsi="Times New Roman" w:cs="Times New Roman"/>
          <w:color w:val="000000"/>
          <w:sz w:val="24"/>
          <w:szCs w:val="24"/>
        </w:rPr>
        <w:t xml:space="preserve"> </w:t>
      </w:r>
      <w:r w:rsidR="00933CCF">
        <w:rPr>
          <w:rFonts w:ascii="Times New Roman" w:hAnsi="Times New Roman" w:cs="Times New Roman"/>
          <w:color w:val="000000"/>
          <w:sz w:val="24"/>
          <w:szCs w:val="24"/>
        </w:rPr>
        <w:t xml:space="preserve">and discuss </w:t>
      </w:r>
      <w:r w:rsidR="00855D82" w:rsidRPr="00855D82">
        <w:rPr>
          <w:rFonts w:ascii="Times New Roman" w:hAnsi="Times New Roman" w:cs="Times New Roman"/>
          <w:color w:val="000000"/>
          <w:sz w:val="24"/>
          <w:szCs w:val="24"/>
        </w:rPr>
        <w:t>QEII Centre's Economic Contribution</w:t>
      </w:r>
      <w:r w:rsidR="00855D82">
        <w:rPr>
          <w:rFonts w:ascii="Times New Roman" w:hAnsi="Times New Roman" w:cs="Times New Roman"/>
          <w:color w:val="000000"/>
          <w:sz w:val="24"/>
          <w:szCs w:val="24"/>
        </w:rPr>
        <w:t xml:space="preserve"> to </w:t>
      </w:r>
      <w:r w:rsidR="00B2692D">
        <w:rPr>
          <w:rFonts w:ascii="Times New Roman" w:hAnsi="Times New Roman" w:cs="Times New Roman"/>
          <w:color w:val="000000"/>
          <w:sz w:val="24"/>
          <w:szCs w:val="24"/>
        </w:rPr>
        <w:t>the</w:t>
      </w:r>
      <w:r w:rsidR="00863D52">
        <w:rPr>
          <w:rFonts w:ascii="Times New Roman" w:hAnsi="Times New Roman" w:cs="Times New Roman"/>
          <w:color w:val="000000"/>
          <w:sz w:val="24"/>
          <w:szCs w:val="24"/>
        </w:rPr>
        <w:t xml:space="preserve"> </w:t>
      </w:r>
      <w:r w:rsidR="00855D82">
        <w:rPr>
          <w:rFonts w:ascii="Times New Roman" w:hAnsi="Times New Roman" w:cs="Times New Roman"/>
          <w:color w:val="000000"/>
          <w:sz w:val="24"/>
          <w:szCs w:val="24"/>
        </w:rPr>
        <w:t xml:space="preserve">city of </w:t>
      </w:r>
      <w:r w:rsidR="00855D82" w:rsidRPr="00711BF4">
        <w:rPr>
          <w:rFonts w:ascii="Times New Roman" w:hAnsi="Times New Roman" w:cs="Times New Roman"/>
          <w:color w:val="000000"/>
          <w:sz w:val="24"/>
          <w:szCs w:val="24"/>
        </w:rPr>
        <w:t>London</w:t>
      </w:r>
      <w:r w:rsidR="00855D82">
        <w:rPr>
          <w:rFonts w:ascii="Times New Roman" w:hAnsi="Times New Roman" w:cs="Times New Roman"/>
          <w:color w:val="000000"/>
          <w:sz w:val="24"/>
          <w:szCs w:val="24"/>
        </w:rPr>
        <w:t xml:space="preserve">. </w:t>
      </w:r>
      <w:r w:rsidR="0072383C" w:rsidRPr="0072383C">
        <w:rPr>
          <w:rFonts w:ascii="Times New Roman" w:hAnsi="Times New Roman" w:cs="Times New Roman"/>
          <w:color w:val="000000"/>
          <w:sz w:val="24"/>
          <w:szCs w:val="24"/>
        </w:rPr>
        <w:t>Explain the difference between impact and legacy</w:t>
      </w:r>
      <w:r w:rsidR="0072383C">
        <w:rPr>
          <w:rFonts w:ascii="Times New Roman" w:hAnsi="Times New Roman" w:cs="Times New Roman"/>
          <w:color w:val="000000"/>
          <w:sz w:val="24"/>
          <w:szCs w:val="24"/>
        </w:rPr>
        <w:t>?</w:t>
      </w:r>
    </w:p>
    <w:p w14:paraId="3665D749" w14:textId="77777777" w:rsidR="00E738F5" w:rsidRDefault="00E738F5" w:rsidP="00E738F5">
      <w:pPr>
        <w:autoSpaceDE w:val="0"/>
        <w:autoSpaceDN w:val="0"/>
        <w:adjustRightInd w:val="0"/>
        <w:spacing w:after="0" w:line="240" w:lineRule="auto"/>
        <w:rPr>
          <w:rFonts w:ascii="Times New Roman" w:eastAsia="Times New Roman" w:hAnsi="Times New Roman" w:cs="Times New Roman"/>
          <w:b/>
          <w:spacing w:val="10"/>
          <w:sz w:val="28"/>
          <w:szCs w:val="28"/>
          <w:lang w:val="en-US"/>
        </w:rPr>
      </w:pPr>
    </w:p>
    <w:p w14:paraId="3E222991" w14:textId="77777777" w:rsidR="00E738F5" w:rsidRPr="002509B5" w:rsidRDefault="00624848" w:rsidP="00740575">
      <w:pPr>
        <w:autoSpaceDE w:val="0"/>
        <w:autoSpaceDN w:val="0"/>
        <w:adjustRightInd w:val="0"/>
        <w:spacing w:after="0"/>
        <w:jc w:val="both"/>
        <w:rPr>
          <w:rFonts w:ascii="Times New Roman" w:hAnsi="Times New Roman" w:cs="Times New Roman"/>
          <w:sz w:val="24"/>
          <w:szCs w:val="24"/>
        </w:rPr>
      </w:pPr>
      <w:r w:rsidRPr="002509B5">
        <w:rPr>
          <w:rFonts w:ascii="Times New Roman" w:eastAsia="Times New Roman" w:hAnsi="Times New Roman" w:cs="Times New Roman"/>
          <w:b/>
          <w:spacing w:val="10"/>
          <w:sz w:val="28"/>
          <w:szCs w:val="28"/>
          <w:lang w:val="en-US"/>
        </w:rPr>
        <w:t xml:space="preserve">Case study </w:t>
      </w:r>
      <w:r w:rsidR="00485D5D" w:rsidRPr="002509B5">
        <w:rPr>
          <w:rFonts w:ascii="Times New Roman" w:eastAsia="Times New Roman" w:hAnsi="Times New Roman" w:cs="Times New Roman"/>
          <w:b/>
          <w:spacing w:val="10"/>
          <w:sz w:val="28"/>
          <w:szCs w:val="28"/>
          <w:lang w:val="en-US"/>
        </w:rPr>
        <w:t>19.</w:t>
      </w:r>
      <w:r w:rsidRPr="002509B5">
        <w:rPr>
          <w:rFonts w:ascii="Times New Roman" w:eastAsia="Times New Roman" w:hAnsi="Times New Roman" w:cs="Times New Roman"/>
          <w:b/>
          <w:spacing w:val="10"/>
          <w:sz w:val="28"/>
          <w:szCs w:val="28"/>
          <w:lang w:val="en-US"/>
        </w:rPr>
        <w:t xml:space="preserve">2: QEII Centre's Economic Contribution </w:t>
      </w:r>
    </w:p>
    <w:p w14:paraId="2E2D4C3E" w14:textId="77777777" w:rsidR="00E738F5" w:rsidRPr="002509B5" w:rsidRDefault="00E738F5" w:rsidP="00740575">
      <w:pPr>
        <w:autoSpaceDE w:val="0"/>
        <w:autoSpaceDN w:val="0"/>
        <w:adjustRightInd w:val="0"/>
        <w:spacing w:after="0"/>
        <w:jc w:val="both"/>
        <w:rPr>
          <w:rFonts w:ascii="Times New Roman" w:hAnsi="Times New Roman" w:cs="Times New Roman"/>
          <w:sz w:val="24"/>
          <w:szCs w:val="24"/>
        </w:rPr>
      </w:pPr>
    </w:p>
    <w:p w14:paraId="27AC11B7" w14:textId="77777777" w:rsidR="00E738F5" w:rsidRPr="002509B5" w:rsidRDefault="00624848" w:rsidP="00740575">
      <w:pPr>
        <w:autoSpaceDE w:val="0"/>
        <w:autoSpaceDN w:val="0"/>
        <w:adjustRightInd w:val="0"/>
        <w:spacing w:after="0"/>
        <w:jc w:val="both"/>
        <w:rPr>
          <w:rFonts w:ascii="Times New Roman" w:eastAsia="Times New Roman" w:hAnsi="Times New Roman" w:cs="Times New Roman"/>
          <w:bCs/>
          <w:spacing w:val="10"/>
          <w:sz w:val="24"/>
          <w:szCs w:val="24"/>
          <w:lang w:val="en-US"/>
        </w:rPr>
      </w:pPr>
      <w:r w:rsidRPr="002509B5">
        <w:rPr>
          <w:rFonts w:ascii="Times New Roman" w:eastAsia="Times New Roman" w:hAnsi="Times New Roman" w:cs="Times New Roman"/>
          <w:bCs/>
          <w:spacing w:val="10"/>
          <w:sz w:val="24"/>
          <w:szCs w:val="24"/>
          <w:lang w:val="en-US"/>
        </w:rPr>
        <w:t>Central London events venue the QEII Centre has recorded its highest-ever net economic contribution to the UK of £153.1m. This Gross Value Added (GVA) figure is an increase of 72.6% since 2013/14, with a GVA to London alone of £117m.</w:t>
      </w:r>
    </w:p>
    <w:p w14:paraId="4F777176" w14:textId="77777777" w:rsidR="00E738F5" w:rsidRPr="002509B5" w:rsidRDefault="00E738F5" w:rsidP="00740575">
      <w:pPr>
        <w:autoSpaceDE w:val="0"/>
        <w:autoSpaceDN w:val="0"/>
        <w:adjustRightInd w:val="0"/>
        <w:spacing w:after="0"/>
        <w:jc w:val="both"/>
        <w:rPr>
          <w:rFonts w:ascii="Times New Roman" w:eastAsia="Times New Roman" w:hAnsi="Times New Roman" w:cs="Times New Roman"/>
          <w:bCs/>
          <w:spacing w:val="10"/>
          <w:sz w:val="24"/>
          <w:szCs w:val="24"/>
          <w:lang w:val="en-US"/>
        </w:rPr>
      </w:pPr>
    </w:p>
    <w:p w14:paraId="0173D957" w14:textId="77777777" w:rsidR="00E738F5" w:rsidRPr="002509B5" w:rsidRDefault="00624848" w:rsidP="00740575">
      <w:pPr>
        <w:autoSpaceDE w:val="0"/>
        <w:autoSpaceDN w:val="0"/>
        <w:adjustRightInd w:val="0"/>
        <w:spacing w:after="0"/>
        <w:jc w:val="both"/>
        <w:rPr>
          <w:rFonts w:ascii="Times New Roman" w:hAnsi="Times New Roman" w:cs="Times New Roman"/>
          <w:sz w:val="24"/>
          <w:szCs w:val="24"/>
        </w:rPr>
      </w:pPr>
      <w:r w:rsidRPr="002509B5">
        <w:rPr>
          <w:rFonts w:ascii="Times New Roman" w:eastAsia="Times New Roman" w:hAnsi="Times New Roman" w:cs="Times New Roman"/>
          <w:bCs/>
          <w:spacing w:val="10"/>
          <w:sz w:val="24"/>
          <w:szCs w:val="24"/>
          <w:lang w:val="en-US"/>
        </w:rPr>
        <w:t xml:space="preserve">According to its latest economic impact study, carried out by Grant Thornton, QEII’s most successful financial year to date generated gross expenditure in the UK of £327.5m in 2018/19. </w:t>
      </w:r>
    </w:p>
    <w:p w14:paraId="583A5A72" w14:textId="77777777" w:rsidR="00E738F5" w:rsidRPr="002509B5" w:rsidRDefault="00E738F5" w:rsidP="00740575">
      <w:pPr>
        <w:autoSpaceDE w:val="0"/>
        <w:autoSpaceDN w:val="0"/>
        <w:adjustRightInd w:val="0"/>
        <w:spacing w:after="0"/>
        <w:jc w:val="both"/>
        <w:rPr>
          <w:rFonts w:ascii="Times New Roman" w:hAnsi="Times New Roman" w:cs="Times New Roman"/>
          <w:sz w:val="24"/>
          <w:szCs w:val="24"/>
        </w:rPr>
      </w:pPr>
    </w:p>
    <w:p w14:paraId="02C4DBF1" w14:textId="77777777" w:rsidR="00E738F5" w:rsidRPr="002509B5" w:rsidRDefault="00624848" w:rsidP="00740575">
      <w:pPr>
        <w:autoSpaceDE w:val="0"/>
        <w:autoSpaceDN w:val="0"/>
        <w:adjustRightInd w:val="0"/>
        <w:spacing w:after="0"/>
        <w:jc w:val="both"/>
        <w:rPr>
          <w:rFonts w:ascii="Times New Roman" w:hAnsi="Times New Roman" w:cs="Times New Roman"/>
          <w:sz w:val="24"/>
          <w:szCs w:val="24"/>
        </w:rPr>
      </w:pPr>
      <w:r w:rsidRPr="002509B5">
        <w:rPr>
          <w:rFonts w:ascii="Times New Roman" w:eastAsia="Times New Roman" w:hAnsi="Times New Roman" w:cs="Times New Roman"/>
          <w:bCs/>
          <w:spacing w:val="10"/>
          <w:sz w:val="24"/>
          <w:szCs w:val="24"/>
          <w:lang w:val="en-US"/>
        </w:rPr>
        <w:lastRenderedPageBreak/>
        <w:t xml:space="preserve">This spend covers a range of activities including overnight stays, </w:t>
      </w:r>
      <w:proofErr w:type="gramStart"/>
      <w:r w:rsidRPr="002509B5">
        <w:rPr>
          <w:rFonts w:ascii="Times New Roman" w:eastAsia="Times New Roman" w:hAnsi="Times New Roman" w:cs="Times New Roman"/>
          <w:bCs/>
          <w:spacing w:val="10"/>
          <w:sz w:val="24"/>
          <w:szCs w:val="24"/>
          <w:lang w:val="en-US"/>
        </w:rPr>
        <w:t>subsistence</w:t>
      </w:r>
      <w:proofErr w:type="gramEnd"/>
      <w:r w:rsidRPr="002509B5">
        <w:rPr>
          <w:rFonts w:ascii="Times New Roman" w:eastAsia="Times New Roman" w:hAnsi="Times New Roman" w:cs="Times New Roman"/>
          <w:bCs/>
          <w:spacing w:val="10"/>
          <w:sz w:val="24"/>
          <w:szCs w:val="24"/>
          <w:lang w:val="en-US"/>
        </w:rPr>
        <w:t xml:space="preserve"> and expenditure in the local economy, and is 5% higher than in 2017/18 and a staggering 71% higher than six years ago in 2013/14.</w:t>
      </w:r>
    </w:p>
    <w:p w14:paraId="241CC68D" w14:textId="77777777" w:rsidR="00E738F5" w:rsidRPr="002509B5" w:rsidRDefault="00E738F5" w:rsidP="00740575">
      <w:pPr>
        <w:autoSpaceDE w:val="0"/>
        <w:autoSpaceDN w:val="0"/>
        <w:adjustRightInd w:val="0"/>
        <w:spacing w:after="0"/>
        <w:jc w:val="both"/>
        <w:rPr>
          <w:rFonts w:ascii="Times New Roman" w:hAnsi="Times New Roman" w:cs="Times New Roman"/>
          <w:sz w:val="24"/>
          <w:szCs w:val="24"/>
        </w:rPr>
      </w:pPr>
    </w:p>
    <w:p w14:paraId="6F0F8F41" w14:textId="77777777" w:rsidR="00E738F5" w:rsidRPr="002509B5" w:rsidRDefault="00624848" w:rsidP="00740575">
      <w:pPr>
        <w:autoSpaceDE w:val="0"/>
        <w:autoSpaceDN w:val="0"/>
        <w:adjustRightInd w:val="0"/>
        <w:spacing w:after="0"/>
        <w:jc w:val="both"/>
        <w:rPr>
          <w:rFonts w:ascii="Times New Roman" w:hAnsi="Times New Roman" w:cs="Times New Roman"/>
          <w:sz w:val="24"/>
          <w:szCs w:val="24"/>
        </w:rPr>
      </w:pPr>
      <w:r w:rsidRPr="002509B5">
        <w:rPr>
          <w:rFonts w:ascii="Times New Roman" w:eastAsia="Times New Roman" w:hAnsi="Times New Roman" w:cs="Times New Roman"/>
          <w:bCs/>
          <w:spacing w:val="10"/>
          <w:sz w:val="24"/>
          <w:szCs w:val="24"/>
          <w:lang w:val="en-US"/>
        </w:rPr>
        <w:t>This is the third economic report to be commissioned by the QEII Centre, with the inaugural report published in 2016. The in-depth analysis of QEII delegate data applies official data sources, industry benchmarks and multipliers, qualitative data from interviews with key partners and modelling to assess the impact of several major events.</w:t>
      </w:r>
    </w:p>
    <w:p w14:paraId="334153EF" w14:textId="77777777" w:rsidR="00E738F5" w:rsidRPr="002509B5" w:rsidRDefault="00E738F5" w:rsidP="00740575">
      <w:pPr>
        <w:autoSpaceDE w:val="0"/>
        <w:autoSpaceDN w:val="0"/>
        <w:adjustRightInd w:val="0"/>
        <w:spacing w:after="0"/>
        <w:jc w:val="both"/>
        <w:rPr>
          <w:rFonts w:ascii="Times New Roman" w:hAnsi="Times New Roman" w:cs="Times New Roman"/>
          <w:sz w:val="24"/>
          <w:szCs w:val="24"/>
        </w:rPr>
      </w:pPr>
    </w:p>
    <w:p w14:paraId="62B70B4D" w14:textId="42F7B0AA" w:rsidR="00624848" w:rsidRPr="002509B5" w:rsidRDefault="00624848" w:rsidP="00740575">
      <w:pPr>
        <w:autoSpaceDE w:val="0"/>
        <w:autoSpaceDN w:val="0"/>
        <w:adjustRightInd w:val="0"/>
        <w:spacing w:after="0"/>
        <w:jc w:val="both"/>
        <w:rPr>
          <w:rFonts w:ascii="Times New Roman" w:hAnsi="Times New Roman" w:cs="Times New Roman"/>
          <w:sz w:val="24"/>
          <w:szCs w:val="24"/>
        </w:rPr>
      </w:pPr>
      <w:r w:rsidRPr="002509B5">
        <w:rPr>
          <w:rFonts w:ascii="Times New Roman" w:eastAsia="Times New Roman" w:hAnsi="Times New Roman" w:cs="Times New Roman"/>
          <w:bCs/>
          <w:spacing w:val="10"/>
          <w:sz w:val="24"/>
          <w:szCs w:val="24"/>
          <w:lang w:val="en-US"/>
        </w:rPr>
        <w:t xml:space="preserve">QEII’s visitor numbers have also increased over the past six years by 42.5% to 300,965 in 2018/19, according to the report. This is reflected in the </w:t>
      </w:r>
      <w:proofErr w:type="spellStart"/>
      <w:r w:rsidRPr="002509B5">
        <w:rPr>
          <w:rFonts w:ascii="Times New Roman" w:eastAsia="Times New Roman" w:hAnsi="Times New Roman" w:cs="Times New Roman"/>
          <w:bCs/>
          <w:spacing w:val="10"/>
          <w:sz w:val="24"/>
          <w:szCs w:val="24"/>
          <w:lang w:val="en-US"/>
        </w:rPr>
        <w:t>centre’s</w:t>
      </w:r>
      <w:proofErr w:type="spellEnd"/>
      <w:r w:rsidRPr="002509B5">
        <w:rPr>
          <w:rFonts w:ascii="Times New Roman" w:eastAsia="Times New Roman" w:hAnsi="Times New Roman" w:cs="Times New Roman"/>
          <w:bCs/>
          <w:spacing w:val="10"/>
          <w:sz w:val="24"/>
          <w:szCs w:val="24"/>
          <w:lang w:val="en-US"/>
        </w:rPr>
        <w:t xml:space="preserve"> annual increase in turnover, which at £15.9m is its highest in 33 years of trading.</w:t>
      </w:r>
    </w:p>
    <w:p w14:paraId="23396F40" w14:textId="77777777" w:rsidR="00624848" w:rsidRPr="002509B5" w:rsidRDefault="00624848" w:rsidP="00740575">
      <w:pPr>
        <w:widowControl w:val="0"/>
        <w:autoSpaceDE w:val="0"/>
        <w:autoSpaceDN w:val="0"/>
        <w:adjustRightInd w:val="0"/>
        <w:spacing w:before="120" w:after="120"/>
        <w:jc w:val="both"/>
        <w:rPr>
          <w:rFonts w:ascii="Times New Roman" w:eastAsia="Times New Roman" w:hAnsi="Times New Roman" w:cs="Times New Roman"/>
          <w:bCs/>
          <w:spacing w:val="10"/>
          <w:sz w:val="24"/>
          <w:szCs w:val="24"/>
          <w:lang w:val="en-US"/>
        </w:rPr>
      </w:pPr>
      <w:r w:rsidRPr="002509B5">
        <w:rPr>
          <w:rFonts w:ascii="Times New Roman" w:eastAsia="Times New Roman" w:hAnsi="Times New Roman" w:cs="Times New Roman"/>
          <w:bCs/>
          <w:spacing w:val="10"/>
          <w:sz w:val="24"/>
          <w:szCs w:val="24"/>
          <w:lang w:val="en-US"/>
        </w:rPr>
        <w:t xml:space="preserve">The number of overseas visitors to QEII has increased by 50.9% since 2013/14, to 79,304, which given that overseas visitors spend more in the local economy than UK and London visitors is a major factor in the </w:t>
      </w:r>
      <w:proofErr w:type="spellStart"/>
      <w:r w:rsidRPr="002509B5">
        <w:rPr>
          <w:rFonts w:ascii="Times New Roman" w:eastAsia="Times New Roman" w:hAnsi="Times New Roman" w:cs="Times New Roman"/>
          <w:bCs/>
          <w:spacing w:val="10"/>
          <w:sz w:val="24"/>
          <w:szCs w:val="24"/>
          <w:lang w:val="en-US"/>
        </w:rPr>
        <w:t>centre’s</w:t>
      </w:r>
      <w:proofErr w:type="spellEnd"/>
      <w:r w:rsidRPr="002509B5">
        <w:rPr>
          <w:rFonts w:ascii="Times New Roman" w:eastAsia="Times New Roman" w:hAnsi="Times New Roman" w:cs="Times New Roman"/>
          <w:bCs/>
          <w:spacing w:val="10"/>
          <w:sz w:val="24"/>
          <w:szCs w:val="24"/>
          <w:lang w:val="en-US"/>
        </w:rPr>
        <w:t xml:space="preserve"> increased economic contribution.</w:t>
      </w:r>
    </w:p>
    <w:p w14:paraId="6D6DC1C4" w14:textId="77777777" w:rsidR="00624848" w:rsidRPr="002509B5" w:rsidRDefault="00624848" w:rsidP="00740575">
      <w:pPr>
        <w:widowControl w:val="0"/>
        <w:autoSpaceDE w:val="0"/>
        <w:autoSpaceDN w:val="0"/>
        <w:adjustRightInd w:val="0"/>
        <w:spacing w:before="120" w:after="120"/>
        <w:jc w:val="both"/>
        <w:rPr>
          <w:rFonts w:ascii="Times New Roman" w:eastAsia="Times New Roman" w:hAnsi="Times New Roman" w:cs="Times New Roman"/>
          <w:bCs/>
          <w:spacing w:val="10"/>
          <w:sz w:val="24"/>
          <w:szCs w:val="24"/>
          <w:lang w:val="en-US"/>
        </w:rPr>
      </w:pPr>
      <w:r w:rsidRPr="002509B5">
        <w:rPr>
          <w:rFonts w:ascii="Times New Roman" w:eastAsia="Times New Roman" w:hAnsi="Times New Roman" w:cs="Times New Roman"/>
          <w:bCs/>
          <w:spacing w:val="10"/>
          <w:sz w:val="24"/>
          <w:szCs w:val="24"/>
          <w:lang w:val="en-US"/>
        </w:rPr>
        <w:t>Alongside the economic contribution, the report found that QEII has also supported 3,921 Full Time Equivalent (FTE) jobs in the UK – a 95.9% increase on the 2,001 estimated jobs generated in 2013/14.</w:t>
      </w:r>
    </w:p>
    <w:p w14:paraId="26AF5C0A" w14:textId="77777777" w:rsidR="00624848" w:rsidRPr="002509B5" w:rsidRDefault="00624848" w:rsidP="00740575">
      <w:pPr>
        <w:widowControl w:val="0"/>
        <w:autoSpaceDE w:val="0"/>
        <w:autoSpaceDN w:val="0"/>
        <w:adjustRightInd w:val="0"/>
        <w:spacing w:before="120" w:after="120"/>
        <w:jc w:val="both"/>
        <w:rPr>
          <w:rFonts w:ascii="Times New Roman" w:eastAsia="Times New Roman" w:hAnsi="Times New Roman" w:cs="Times New Roman"/>
          <w:bCs/>
          <w:spacing w:val="10"/>
          <w:sz w:val="24"/>
          <w:szCs w:val="24"/>
          <w:lang w:val="en-US"/>
        </w:rPr>
      </w:pPr>
      <w:r w:rsidRPr="002509B5">
        <w:rPr>
          <w:rFonts w:ascii="Times New Roman" w:eastAsia="Times New Roman" w:hAnsi="Times New Roman" w:cs="Times New Roman"/>
          <w:bCs/>
          <w:spacing w:val="10"/>
          <w:sz w:val="24"/>
          <w:szCs w:val="24"/>
          <w:lang w:val="en-US"/>
        </w:rPr>
        <w:t>Chief executive of the QEII Centre Mark Taylor said: “I am delighted that our contribution to the UK and London economies has grown year-on-year to a new record high. This coincides with a 65% increase in turnover since 2013/14 , 70% increase in occupancy yield ratio and 62% increase in profitability, all adding up to our best financial year to date.</w:t>
      </w:r>
    </w:p>
    <w:p w14:paraId="306AAB66" w14:textId="6EE390E5" w:rsidR="00624848" w:rsidRPr="002509B5" w:rsidRDefault="00624848" w:rsidP="00740575">
      <w:pPr>
        <w:widowControl w:val="0"/>
        <w:autoSpaceDE w:val="0"/>
        <w:autoSpaceDN w:val="0"/>
        <w:adjustRightInd w:val="0"/>
        <w:spacing w:before="120" w:after="120"/>
        <w:jc w:val="both"/>
        <w:rPr>
          <w:rFonts w:ascii="Times New Roman" w:eastAsia="Times New Roman" w:hAnsi="Times New Roman" w:cs="Times New Roman"/>
          <w:bCs/>
          <w:spacing w:val="10"/>
          <w:sz w:val="24"/>
          <w:szCs w:val="24"/>
          <w:lang w:val="en-US"/>
        </w:rPr>
      </w:pPr>
      <w:r w:rsidRPr="002509B5">
        <w:rPr>
          <w:rFonts w:ascii="Times New Roman" w:eastAsia="Times New Roman" w:hAnsi="Times New Roman" w:cs="Times New Roman"/>
          <w:bCs/>
          <w:spacing w:val="10"/>
          <w:sz w:val="24"/>
          <w:szCs w:val="24"/>
          <w:lang w:val="en-US"/>
        </w:rPr>
        <w:t xml:space="preserve">“Our self-funded £16m </w:t>
      </w:r>
      <w:r w:rsidR="00E6144C" w:rsidRPr="002509B5">
        <w:rPr>
          <w:rFonts w:ascii="Times New Roman" w:eastAsia="Times New Roman" w:hAnsi="Times New Roman" w:cs="Times New Roman"/>
          <w:bCs/>
          <w:spacing w:val="10"/>
          <w:sz w:val="24"/>
          <w:szCs w:val="24"/>
          <w:lang w:val="en-US"/>
        </w:rPr>
        <w:t>refurbishment</w:t>
      </w:r>
      <w:r w:rsidRPr="002509B5">
        <w:rPr>
          <w:rFonts w:ascii="Times New Roman" w:eastAsia="Times New Roman" w:hAnsi="Times New Roman" w:cs="Times New Roman"/>
          <w:bCs/>
          <w:spacing w:val="10"/>
          <w:sz w:val="24"/>
          <w:szCs w:val="24"/>
          <w:lang w:val="en-US"/>
        </w:rPr>
        <w:t xml:space="preserve"> project, started in 2013, has helped us deliver a Building Valuation increase of 75.8% from £25.6m to £45m, along with supporting our repositioning campaign as a flexible events space, able to meet and exceed the needs of our diverse client base. Our continued success is testimony to the amazing team we have at QEII, which includes our exceptional external partners Levy Restaurants, </w:t>
      </w:r>
      <w:proofErr w:type="gramStart"/>
      <w:r w:rsidRPr="002509B5">
        <w:rPr>
          <w:rFonts w:ascii="Times New Roman" w:eastAsia="Times New Roman" w:hAnsi="Times New Roman" w:cs="Times New Roman"/>
          <w:bCs/>
          <w:spacing w:val="10"/>
          <w:sz w:val="24"/>
          <w:szCs w:val="24"/>
          <w:lang w:val="en-US"/>
        </w:rPr>
        <w:t>Keir</w:t>
      </w:r>
      <w:proofErr w:type="gramEnd"/>
      <w:r w:rsidRPr="002509B5">
        <w:rPr>
          <w:rFonts w:ascii="Times New Roman" w:eastAsia="Times New Roman" w:hAnsi="Times New Roman" w:cs="Times New Roman"/>
          <w:bCs/>
          <w:spacing w:val="10"/>
          <w:sz w:val="24"/>
          <w:szCs w:val="24"/>
          <w:lang w:val="en-US"/>
        </w:rPr>
        <w:t xml:space="preserve"> and OCS.</w:t>
      </w:r>
    </w:p>
    <w:p w14:paraId="073E31A3" w14:textId="77777777" w:rsidR="00624848" w:rsidRPr="002509B5" w:rsidRDefault="00624848" w:rsidP="00740575">
      <w:pPr>
        <w:widowControl w:val="0"/>
        <w:autoSpaceDE w:val="0"/>
        <w:autoSpaceDN w:val="0"/>
        <w:adjustRightInd w:val="0"/>
        <w:spacing w:before="120" w:after="120"/>
        <w:ind w:left="720"/>
        <w:jc w:val="both"/>
        <w:rPr>
          <w:rFonts w:ascii="Times New Roman" w:eastAsia="Times New Roman" w:hAnsi="Times New Roman" w:cs="Times New Roman"/>
          <w:bCs/>
          <w:spacing w:val="10"/>
          <w:sz w:val="24"/>
          <w:szCs w:val="24"/>
          <w:lang w:val="en-US"/>
        </w:rPr>
      </w:pPr>
      <w:r w:rsidRPr="002509B5">
        <w:rPr>
          <w:rFonts w:ascii="Times New Roman" w:eastAsia="Times New Roman" w:hAnsi="Times New Roman" w:cs="Times New Roman"/>
          <w:bCs/>
          <w:spacing w:val="10"/>
          <w:sz w:val="24"/>
          <w:szCs w:val="24"/>
          <w:lang w:val="en-US"/>
        </w:rPr>
        <w:t>“This report shows that alongside the economic benefits QEII delivers, we are also supporting hotels, restaurants, retail and supply chain, and generating trade and export, business stimulation and knowledge sharing – an impact that can only be positive for the UK.”</w:t>
      </w:r>
    </w:p>
    <w:p w14:paraId="7802FBED" w14:textId="77777777" w:rsidR="00624848" w:rsidRPr="002509B5" w:rsidRDefault="00624848" w:rsidP="00740575">
      <w:pPr>
        <w:widowControl w:val="0"/>
        <w:autoSpaceDE w:val="0"/>
        <w:autoSpaceDN w:val="0"/>
        <w:adjustRightInd w:val="0"/>
        <w:spacing w:before="120" w:after="120"/>
        <w:jc w:val="both"/>
        <w:rPr>
          <w:rFonts w:ascii="Times New Roman" w:eastAsia="Times New Roman" w:hAnsi="Times New Roman" w:cs="Times New Roman"/>
          <w:bCs/>
          <w:spacing w:val="10"/>
          <w:sz w:val="24"/>
          <w:szCs w:val="24"/>
          <w:lang w:val="en-US"/>
        </w:rPr>
      </w:pPr>
      <w:r w:rsidRPr="002509B5">
        <w:rPr>
          <w:rFonts w:ascii="Times New Roman" w:eastAsia="Times New Roman" w:hAnsi="Times New Roman" w:cs="Times New Roman"/>
          <w:bCs/>
          <w:spacing w:val="10"/>
          <w:sz w:val="24"/>
          <w:szCs w:val="24"/>
          <w:lang w:val="en-US"/>
        </w:rPr>
        <w:t>The Grant Thornton report for 2018/19 concludes that as the QEII Centre remains the only dedicated conference and events centre in central London of its size; it plays a major role in the capital’s strong reputation for events and enables the UK to compete with other international event destinations.</w:t>
      </w:r>
    </w:p>
    <w:p w14:paraId="5DEE7112" w14:textId="283C06CF" w:rsidR="00624848" w:rsidRPr="002509B5" w:rsidRDefault="00624848" w:rsidP="00740575">
      <w:pPr>
        <w:widowControl w:val="0"/>
        <w:autoSpaceDE w:val="0"/>
        <w:autoSpaceDN w:val="0"/>
        <w:adjustRightInd w:val="0"/>
        <w:spacing w:before="120" w:after="120"/>
        <w:jc w:val="both"/>
        <w:rPr>
          <w:rFonts w:ascii="Times New Roman" w:eastAsia="Times New Roman" w:hAnsi="Times New Roman" w:cs="Times New Roman"/>
          <w:bCs/>
          <w:spacing w:val="10"/>
          <w:sz w:val="24"/>
          <w:szCs w:val="24"/>
          <w:lang w:val="en-US"/>
        </w:rPr>
      </w:pPr>
      <w:r w:rsidRPr="002509B5">
        <w:rPr>
          <w:rFonts w:ascii="Times New Roman" w:eastAsia="Times New Roman" w:hAnsi="Times New Roman" w:cs="Times New Roman"/>
          <w:bCs/>
          <w:spacing w:val="10"/>
          <w:sz w:val="24"/>
          <w:szCs w:val="24"/>
          <w:lang w:val="en-US"/>
        </w:rPr>
        <w:t xml:space="preserve">Over the past year QEII has attracted more than 400 national and international events, including high profile events such as the Commonwealth Heads of Government Meeting, the Conservative Party Leadership Announcement and the upcoming One </w:t>
      </w:r>
      <w:r w:rsidRPr="002509B5">
        <w:rPr>
          <w:rFonts w:ascii="Times New Roman" w:eastAsia="Times New Roman" w:hAnsi="Times New Roman" w:cs="Times New Roman"/>
          <w:bCs/>
          <w:spacing w:val="10"/>
          <w:sz w:val="24"/>
          <w:szCs w:val="24"/>
          <w:lang w:val="en-US"/>
        </w:rPr>
        <w:lastRenderedPageBreak/>
        <w:t>Young World global forum. The centre has also reinforced its reputation for excellence by winning a total of 30 awards since 2013, in areas including customer service, marketing, AV and overall best venue.</w:t>
      </w:r>
    </w:p>
    <w:p w14:paraId="1F74AE96" w14:textId="77777777" w:rsidR="00624848" w:rsidRPr="000E310A" w:rsidRDefault="00624848" w:rsidP="00740575">
      <w:pPr>
        <w:widowControl w:val="0"/>
        <w:autoSpaceDE w:val="0"/>
        <w:autoSpaceDN w:val="0"/>
        <w:adjustRightInd w:val="0"/>
        <w:spacing w:before="120" w:after="120"/>
        <w:jc w:val="both"/>
        <w:rPr>
          <w:rFonts w:ascii="Times New Roman" w:eastAsia="Times New Roman" w:hAnsi="Times New Roman" w:cs="Times New Roman"/>
          <w:bCs/>
          <w:color w:val="993300"/>
          <w:spacing w:val="10"/>
          <w:sz w:val="24"/>
          <w:szCs w:val="24"/>
          <w:lang w:val="en-US"/>
        </w:rPr>
      </w:pPr>
      <w:r w:rsidRPr="000E310A">
        <w:rPr>
          <w:rFonts w:ascii="Times New Roman" w:eastAsia="Times New Roman" w:hAnsi="Times New Roman" w:cs="Times New Roman"/>
          <w:b/>
          <w:spacing w:val="10"/>
          <w:sz w:val="24"/>
          <w:szCs w:val="24"/>
          <w:lang w:val="en-US"/>
        </w:rPr>
        <w:t>Source:</w:t>
      </w:r>
      <w:r w:rsidRPr="000E310A">
        <w:rPr>
          <w:rFonts w:ascii="Times New Roman" w:eastAsia="Times New Roman" w:hAnsi="Times New Roman" w:cs="Times New Roman"/>
          <w:bCs/>
          <w:spacing w:val="10"/>
          <w:sz w:val="24"/>
          <w:szCs w:val="24"/>
          <w:lang w:val="en-US"/>
        </w:rPr>
        <w:t xml:space="preserve"> QEII Economic Report (2019) </w:t>
      </w:r>
      <w:hyperlink r:id="rId13" w:history="1">
        <w:r w:rsidRPr="000E310A">
          <w:rPr>
            <w:rFonts w:ascii="Times New Roman" w:eastAsia="Times New Roman" w:hAnsi="Times New Roman" w:cs="Times New Roman"/>
            <w:bCs/>
            <w:color w:val="0563C1"/>
            <w:spacing w:val="10"/>
            <w:sz w:val="24"/>
            <w:szCs w:val="24"/>
            <w:u w:val="single"/>
            <w:lang w:val="en-US"/>
          </w:rPr>
          <w:t>https://www.conference-news.co.uk/news/qeii-centres-economic-contribution-revealed</w:t>
        </w:r>
      </w:hyperlink>
    </w:p>
    <w:p w14:paraId="71C4A642" w14:textId="77777777" w:rsidR="007B2540" w:rsidRPr="007B2540" w:rsidRDefault="007B2540" w:rsidP="00740575">
      <w:pPr>
        <w:suppressAutoHyphens/>
        <w:autoSpaceDN w:val="0"/>
        <w:spacing w:after="0"/>
        <w:jc w:val="both"/>
        <w:textAlignment w:val="baseline"/>
        <w:rPr>
          <w:rFonts w:ascii="Times New Roman" w:eastAsia="Times New Roman" w:hAnsi="Times New Roman" w:cs="Times New Roman"/>
          <w:color w:val="ED7D31"/>
          <w:sz w:val="24"/>
          <w:szCs w:val="24"/>
          <w:lang w:eastAsia="en-GB"/>
        </w:rPr>
      </w:pPr>
    </w:p>
    <w:p w14:paraId="202B2B83" w14:textId="1B188DE0" w:rsidR="007B2540" w:rsidRPr="00A7515A" w:rsidRDefault="007B2540" w:rsidP="00740575">
      <w:pPr>
        <w:pStyle w:val="ListParagraph"/>
        <w:widowControl w:val="0"/>
        <w:numPr>
          <w:ilvl w:val="1"/>
          <w:numId w:val="11"/>
        </w:numPr>
        <w:spacing w:after="240"/>
        <w:jc w:val="both"/>
        <w:rPr>
          <w:rFonts w:ascii="Times New Roman" w:eastAsia="Times New Roman" w:hAnsi="Times New Roman" w:cs="Times New Roman"/>
          <w:b/>
          <w:bCs/>
          <w:sz w:val="24"/>
          <w:szCs w:val="52"/>
          <w:lang w:eastAsia="x-none"/>
        </w:rPr>
      </w:pPr>
      <w:r w:rsidRPr="00A7515A">
        <w:rPr>
          <w:rFonts w:ascii="Times New Roman" w:eastAsia="Times New Roman" w:hAnsi="Times New Roman" w:cs="Times New Roman"/>
          <w:b/>
          <w:bCs/>
          <w:sz w:val="24"/>
          <w:szCs w:val="52"/>
          <w:lang w:eastAsia="x-none"/>
        </w:rPr>
        <w:t xml:space="preserve"> Divide students into groups of four to five and instruct them to:</w:t>
      </w:r>
    </w:p>
    <w:p w14:paraId="5466A812" w14:textId="0CB8AF29" w:rsidR="00863D52" w:rsidRDefault="007B2540" w:rsidP="00740575">
      <w:pPr>
        <w:pStyle w:val="ListParagraph"/>
        <w:widowControl w:val="0"/>
        <w:numPr>
          <w:ilvl w:val="0"/>
          <w:numId w:val="15"/>
        </w:numPr>
        <w:spacing w:after="240"/>
        <w:jc w:val="both"/>
        <w:rPr>
          <w:rFonts w:ascii="Times New Roman" w:eastAsia="Times New Roman" w:hAnsi="Times New Roman" w:cs="Times New Roman"/>
          <w:sz w:val="24"/>
          <w:szCs w:val="52"/>
          <w:lang w:eastAsia="x-none"/>
        </w:rPr>
      </w:pPr>
      <w:r w:rsidRPr="000B1FD1">
        <w:rPr>
          <w:rFonts w:ascii="Times New Roman" w:eastAsia="Times New Roman" w:hAnsi="Times New Roman" w:cs="Times New Roman"/>
          <w:sz w:val="24"/>
          <w:szCs w:val="52"/>
          <w:lang w:eastAsia="x-none"/>
        </w:rPr>
        <w:t xml:space="preserve">Read Case Study </w:t>
      </w:r>
      <w:r w:rsidR="002509B5" w:rsidRPr="002509B5">
        <w:rPr>
          <w:rFonts w:ascii="Times New Roman" w:eastAsia="Times New Roman" w:hAnsi="Times New Roman" w:cs="Times New Roman"/>
          <w:sz w:val="24"/>
          <w:szCs w:val="52"/>
          <w:lang w:eastAsia="x-none"/>
        </w:rPr>
        <w:t>19.2: $350 Million Hole Is Biggest Brazil World Cup Legacy for Hosts</w:t>
      </w:r>
      <w:r w:rsidR="002509B5">
        <w:rPr>
          <w:rFonts w:ascii="Times New Roman" w:eastAsia="Times New Roman" w:hAnsi="Times New Roman" w:cs="Times New Roman"/>
          <w:sz w:val="24"/>
          <w:szCs w:val="52"/>
          <w:lang w:eastAsia="x-none"/>
        </w:rPr>
        <w:t>?</w:t>
      </w:r>
    </w:p>
    <w:p w14:paraId="1639853E" w14:textId="2C22107A" w:rsidR="00863D52" w:rsidRDefault="007B2540" w:rsidP="00740575">
      <w:pPr>
        <w:pStyle w:val="ListParagraph"/>
        <w:widowControl w:val="0"/>
        <w:numPr>
          <w:ilvl w:val="0"/>
          <w:numId w:val="15"/>
        </w:numPr>
        <w:spacing w:after="240"/>
        <w:jc w:val="both"/>
        <w:rPr>
          <w:rFonts w:ascii="Times New Roman" w:eastAsia="Times New Roman" w:hAnsi="Times New Roman" w:cs="Times New Roman"/>
          <w:sz w:val="24"/>
          <w:szCs w:val="52"/>
          <w:lang w:eastAsia="x-none"/>
        </w:rPr>
      </w:pPr>
      <w:r w:rsidRPr="00863D52">
        <w:rPr>
          <w:rFonts w:ascii="Times New Roman" w:eastAsia="Times New Roman" w:hAnsi="Times New Roman" w:cs="Times New Roman"/>
          <w:sz w:val="24"/>
          <w:szCs w:val="52"/>
          <w:lang w:eastAsia="x-none"/>
        </w:rPr>
        <w:t>Ask students t</w:t>
      </w:r>
      <w:r w:rsidR="009A046E" w:rsidRPr="00863D52">
        <w:rPr>
          <w:rFonts w:ascii="Times New Roman" w:eastAsia="Times New Roman" w:hAnsi="Times New Roman" w:cs="Times New Roman"/>
          <w:sz w:val="24"/>
          <w:szCs w:val="52"/>
          <w:lang w:eastAsia="x-none"/>
        </w:rPr>
        <w:t xml:space="preserve">o critically </w:t>
      </w:r>
      <w:r w:rsidRPr="00863D52">
        <w:rPr>
          <w:rFonts w:ascii="Times New Roman" w:eastAsia="Calibri" w:hAnsi="Times New Roman" w:cs="Times New Roman"/>
          <w:sz w:val="24"/>
          <w:szCs w:val="24"/>
        </w:rPr>
        <w:t>evaluate</w:t>
      </w:r>
      <w:r w:rsidR="009A046E" w:rsidRPr="009A046E">
        <w:t xml:space="preserve"> </w:t>
      </w:r>
      <w:r w:rsidR="009A046E" w:rsidRPr="00863D52">
        <w:rPr>
          <w:rFonts w:ascii="Times New Roman" w:eastAsia="Calibri" w:hAnsi="Times New Roman" w:cs="Times New Roman"/>
          <w:sz w:val="24"/>
          <w:szCs w:val="24"/>
        </w:rPr>
        <w:t xml:space="preserve">the challenge of creating a </w:t>
      </w:r>
      <w:r w:rsidR="001730EC" w:rsidRPr="00863D52">
        <w:rPr>
          <w:rFonts w:ascii="Times New Roman" w:eastAsia="Calibri" w:hAnsi="Times New Roman" w:cs="Times New Roman"/>
          <w:sz w:val="24"/>
          <w:szCs w:val="24"/>
        </w:rPr>
        <w:t>long-term econom</w:t>
      </w:r>
      <w:r w:rsidR="00E7435E">
        <w:rPr>
          <w:rFonts w:ascii="Times New Roman" w:eastAsia="Calibri" w:hAnsi="Times New Roman" w:cs="Times New Roman"/>
          <w:sz w:val="24"/>
          <w:szCs w:val="24"/>
        </w:rPr>
        <w:t>y</w:t>
      </w:r>
      <w:r w:rsidR="001730EC" w:rsidRPr="00863D52">
        <w:rPr>
          <w:rFonts w:ascii="Times New Roman" w:eastAsia="Calibri" w:hAnsi="Times New Roman" w:cs="Times New Roman"/>
          <w:sz w:val="24"/>
          <w:szCs w:val="24"/>
        </w:rPr>
        <w:t xml:space="preserve"> </w:t>
      </w:r>
      <w:r w:rsidR="00E948DD" w:rsidRPr="00863D52">
        <w:rPr>
          <w:rFonts w:ascii="Times New Roman" w:eastAsia="Calibri" w:hAnsi="Times New Roman" w:cs="Times New Roman"/>
          <w:sz w:val="24"/>
          <w:szCs w:val="24"/>
        </w:rPr>
        <w:t xml:space="preserve">and </w:t>
      </w:r>
      <w:r w:rsidR="009A046E" w:rsidRPr="00863D52">
        <w:rPr>
          <w:rFonts w:ascii="Times New Roman" w:eastAsia="Calibri" w:hAnsi="Times New Roman" w:cs="Times New Roman"/>
          <w:sz w:val="24"/>
          <w:szCs w:val="24"/>
        </w:rPr>
        <w:t>improv</w:t>
      </w:r>
      <w:r w:rsidR="00E948DD" w:rsidRPr="00863D52">
        <w:rPr>
          <w:rFonts w:ascii="Times New Roman" w:eastAsia="Calibri" w:hAnsi="Times New Roman" w:cs="Times New Roman"/>
          <w:sz w:val="24"/>
          <w:szCs w:val="24"/>
        </w:rPr>
        <w:t>ing</w:t>
      </w:r>
      <w:r w:rsidR="009A046E" w:rsidRPr="00863D52">
        <w:rPr>
          <w:rFonts w:ascii="Times New Roman" w:eastAsia="Calibri" w:hAnsi="Times New Roman" w:cs="Times New Roman"/>
          <w:sz w:val="24"/>
          <w:szCs w:val="24"/>
        </w:rPr>
        <w:t xml:space="preserve"> the physical and social environment of a host</w:t>
      </w:r>
      <w:r w:rsidRPr="00863D52">
        <w:rPr>
          <w:rFonts w:ascii="Times New Roman" w:eastAsia="Times New Roman" w:hAnsi="Times New Roman" w:cs="Times New Roman"/>
          <w:sz w:val="24"/>
          <w:szCs w:val="52"/>
          <w:lang w:eastAsia="x-none"/>
        </w:rPr>
        <w:t>?</w:t>
      </w:r>
    </w:p>
    <w:p w14:paraId="3BF5199C" w14:textId="3EF524AE" w:rsidR="0045061D" w:rsidRPr="00740575" w:rsidRDefault="007B2540" w:rsidP="00740575">
      <w:pPr>
        <w:pStyle w:val="ListParagraph"/>
        <w:widowControl w:val="0"/>
        <w:numPr>
          <w:ilvl w:val="0"/>
          <w:numId w:val="15"/>
        </w:numPr>
        <w:spacing w:after="240"/>
        <w:jc w:val="both"/>
        <w:rPr>
          <w:rFonts w:ascii="Times New Roman" w:eastAsia="Times New Roman" w:hAnsi="Times New Roman" w:cs="Times New Roman"/>
          <w:sz w:val="24"/>
          <w:szCs w:val="52"/>
          <w:lang w:eastAsia="x-none"/>
        </w:rPr>
      </w:pPr>
      <w:r w:rsidRPr="00863D52">
        <w:rPr>
          <w:rFonts w:ascii="Times New Roman" w:eastAsia="Calibri" w:hAnsi="Times New Roman" w:cs="Arial"/>
          <w:sz w:val="24"/>
          <w:szCs w:val="24"/>
          <w:lang w:val="en-US"/>
        </w:rPr>
        <w:t xml:space="preserve">Ask students to outline </w:t>
      </w:r>
      <w:r w:rsidR="00C806A0" w:rsidRPr="00863D52">
        <w:rPr>
          <w:rFonts w:ascii="Times New Roman" w:eastAsia="Calibri" w:hAnsi="Times New Roman" w:cs="Arial"/>
          <w:sz w:val="24"/>
          <w:szCs w:val="24"/>
          <w:lang w:val="en-US"/>
        </w:rPr>
        <w:t xml:space="preserve">and discuss </w:t>
      </w:r>
      <w:r w:rsidRPr="00863D52">
        <w:rPr>
          <w:rFonts w:ascii="Times New Roman" w:eastAsia="Calibri" w:hAnsi="Times New Roman" w:cs="Arial"/>
          <w:sz w:val="24"/>
          <w:szCs w:val="24"/>
          <w:lang w:val="en-US"/>
        </w:rPr>
        <w:t xml:space="preserve">the </w:t>
      </w:r>
      <w:r w:rsidR="00C806A0" w:rsidRPr="00863D52">
        <w:rPr>
          <w:rFonts w:ascii="Times New Roman" w:eastAsia="Calibri" w:hAnsi="Times New Roman" w:cs="Arial"/>
          <w:sz w:val="24"/>
          <w:szCs w:val="24"/>
          <w:lang w:val="en-US"/>
        </w:rPr>
        <w:t xml:space="preserve">positive and negative </w:t>
      </w:r>
      <w:r w:rsidR="00F853ED" w:rsidRPr="00863D52">
        <w:rPr>
          <w:rFonts w:ascii="Times New Roman" w:eastAsia="Calibri" w:hAnsi="Times New Roman" w:cs="Arial"/>
          <w:sz w:val="24"/>
          <w:szCs w:val="24"/>
          <w:lang w:val="en-US"/>
        </w:rPr>
        <w:t xml:space="preserve">benefits of mega events and festivals? </w:t>
      </w:r>
    </w:p>
    <w:p w14:paraId="5B7086C2" w14:textId="6D7D2FC1" w:rsidR="00EB020D" w:rsidRPr="00BE6B54" w:rsidRDefault="00FB479B" w:rsidP="00740575">
      <w:pPr>
        <w:pStyle w:val="Heading1"/>
        <w:spacing w:line="276" w:lineRule="auto"/>
        <w:jc w:val="both"/>
        <w:rPr>
          <w:sz w:val="28"/>
          <w:szCs w:val="28"/>
        </w:rPr>
      </w:pPr>
      <w:r w:rsidRPr="00BE6B54">
        <w:rPr>
          <w:sz w:val="28"/>
          <w:szCs w:val="28"/>
        </w:rPr>
        <w:t>Case Study</w:t>
      </w:r>
      <w:r w:rsidR="00ED02BB">
        <w:rPr>
          <w:sz w:val="28"/>
          <w:szCs w:val="28"/>
        </w:rPr>
        <w:t xml:space="preserve"> </w:t>
      </w:r>
      <w:r w:rsidR="00ED02BB" w:rsidRPr="00ED02BB">
        <w:rPr>
          <w:sz w:val="28"/>
          <w:szCs w:val="28"/>
        </w:rPr>
        <w:t>19.2: $350 Million Hole Is Biggest Brazil World Cup Legacy for Hosts</w:t>
      </w:r>
    </w:p>
    <w:p w14:paraId="1982AA66" w14:textId="77777777" w:rsidR="00006B52" w:rsidRPr="00006B52" w:rsidRDefault="00006B52" w:rsidP="00740575">
      <w:pPr>
        <w:spacing w:after="0"/>
        <w:jc w:val="both"/>
        <w:rPr>
          <w:rFonts w:ascii="Times New Roman" w:eastAsia="Calibri" w:hAnsi="Times New Roman" w:cs="Arial"/>
          <w:sz w:val="24"/>
          <w:szCs w:val="52"/>
        </w:rPr>
      </w:pPr>
      <w:r w:rsidRPr="00006B52">
        <w:rPr>
          <w:rFonts w:ascii="Times New Roman" w:eastAsia="Calibri" w:hAnsi="Times New Roman" w:cs="Arial"/>
          <w:sz w:val="24"/>
          <w:szCs w:val="52"/>
        </w:rPr>
        <w:t>The 22-kilometer (13.7-mile) scar disfiguring the centre of Cuiaba is a daily reminder to citizens of this Brazilian city of failed World Cup promises. And matters may be about to get worse. A billion reais ($350 million) of public money has already been spent on a light railway system and construction companies say it will take at least 400 million reais more to complete. The state of Mato Grosso has suspended activities and may scrap the entire project, said Gustavo Oliveira, state secretary for strategic projects. The railway was supposed to be finished three months before the inland city of 550,000 located in western Brazil hosted four World Cup group games in June.</w:t>
      </w:r>
    </w:p>
    <w:p w14:paraId="44CFBFCE" w14:textId="77777777" w:rsidR="00006B52" w:rsidRPr="00006B52" w:rsidRDefault="00006B52" w:rsidP="00740575">
      <w:pPr>
        <w:spacing w:after="0"/>
        <w:ind w:firstLine="567"/>
        <w:jc w:val="both"/>
        <w:rPr>
          <w:rFonts w:ascii="Times New Roman" w:eastAsia="Calibri" w:hAnsi="Times New Roman" w:cs="Arial"/>
          <w:sz w:val="24"/>
          <w:szCs w:val="52"/>
        </w:rPr>
      </w:pPr>
      <w:r w:rsidRPr="00006B52">
        <w:rPr>
          <w:rFonts w:ascii="Times New Roman" w:eastAsia="Calibri" w:hAnsi="Times New Roman" w:cs="Arial"/>
          <w:sz w:val="24"/>
          <w:szCs w:val="52"/>
        </w:rPr>
        <w:t>With just one station completed, tracks not laid and other unfinished work lining its route, Cuiaba’s rail system is the most visible failure of projects linked to the 2014 World Cup. The city has failed to complete 22 other promised legacy works including a hospital and several transport infrastructures programs.</w:t>
      </w:r>
    </w:p>
    <w:p w14:paraId="70FE16E0" w14:textId="77777777" w:rsidR="00006B52" w:rsidRPr="00006B52" w:rsidRDefault="00006B52" w:rsidP="00740575">
      <w:pPr>
        <w:spacing w:after="0"/>
        <w:ind w:firstLine="567"/>
        <w:jc w:val="both"/>
        <w:rPr>
          <w:rFonts w:ascii="Times New Roman" w:eastAsia="Calibri" w:hAnsi="Times New Roman" w:cs="Arial"/>
          <w:sz w:val="24"/>
          <w:szCs w:val="52"/>
        </w:rPr>
      </w:pPr>
      <w:r w:rsidRPr="00006B52">
        <w:rPr>
          <w:rFonts w:ascii="Times New Roman" w:eastAsia="Calibri" w:hAnsi="Times New Roman" w:cs="Arial"/>
          <w:sz w:val="24"/>
          <w:szCs w:val="52"/>
        </w:rPr>
        <w:t>‘The works are suspended for now because the schedule wasn’t kept, costs are not as predicted and the estimate for the final bill is not consistent,’ Oliveira said in an interview. If the numbers don’t add up and local sentiment turns against the rail system, known locally as VLT, the project will be scrapped.</w:t>
      </w:r>
    </w:p>
    <w:p w14:paraId="5EC095CB" w14:textId="77777777" w:rsidR="00006B52" w:rsidRPr="00006B52" w:rsidRDefault="00006B52" w:rsidP="00740575">
      <w:pPr>
        <w:spacing w:after="0"/>
        <w:ind w:firstLine="567"/>
        <w:jc w:val="both"/>
        <w:rPr>
          <w:rFonts w:ascii="Times New Roman" w:eastAsia="Calibri" w:hAnsi="Times New Roman" w:cs="Arial"/>
          <w:sz w:val="24"/>
          <w:szCs w:val="52"/>
        </w:rPr>
      </w:pPr>
      <w:r w:rsidRPr="00006B52">
        <w:rPr>
          <w:rFonts w:ascii="Times New Roman" w:eastAsia="Calibri" w:hAnsi="Times New Roman" w:cs="Arial"/>
          <w:sz w:val="24"/>
          <w:szCs w:val="52"/>
        </w:rPr>
        <w:t>Debris and unfinished work litter the centre of Cuiaba, capital of the state of Mato Grosso, where cattle outnumber humans. Half-complete metal structures that would be stations line the route, two electric sub stations are complete, while the 40 wagons that would move passengers are gathering dust near the city’s airport. Commuters wait for a local bus at a station built for trains that may never arrive.</w:t>
      </w:r>
    </w:p>
    <w:p w14:paraId="1D3F87DB" w14:textId="77777777" w:rsidR="00006B52" w:rsidRPr="00006B52" w:rsidRDefault="00006B52" w:rsidP="00740575">
      <w:pPr>
        <w:spacing w:after="0"/>
        <w:ind w:firstLine="567"/>
        <w:jc w:val="both"/>
        <w:rPr>
          <w:rFonts w:ascii="Times New Roman" w:eastAsia="Calibri" w:hAnsi="Times New Roman" w:cs="Arial"/>
          <w:sz w:val="24"/>
          <w:szCs w:val="52"/>
        </w:rPr>
      </w:pPr>
    </w:p>
    <w:p w14:paraId="294BA0BF" w14:textId="77777777" w:rsidR="00006B52" w:rsidRPr="00006B52" w:rsidRDefault="00006B52" w:rsidP="00740575">
      <w:pPr>
        <w:spacing w:after="160"/>
        <w:rPr>
          <w:rFonts w:ascii="Times New Roman Bold" w:eastAsia="Calibri" w:hAnsi="Times New Roman Bold" w:cs="Arial"/>
          <w:spacing w:val="10"/>
          <w:sz w:val="32"/>
        </w:rPr>
      </w:pPr>
      <w:r w:rsidRPr="00006B52">
        <w:rPr>
          <w:rFonts w:ascii="Times New Roman Bold" w:eastAsia="Calibri" w:hAnsi="Times New Roman Bold" w:cs="Arial"/>
          <w:spacing w:val="10"/>
          <w:sz w:val="32"/>
        </w:rPr>
        <w:t>Government probe</w:t>
      </w:r>
    </w:p>
    <w:p w14:paraId="55627E1A" w14:textId="77777777" w:rsidR="00006B52" w:rsidRPr="00006B52" w:rsidRDefault="00006B52" w:rsidP="00740575">
      <w:pPr>
        <w:spacing w:after="0"/>
        <w:jc w:val="both"/>
        <w:rPr>
          <w:rFonts w:ascii="Times New Roman" w:eastAsia="Calibri" w:hAnsi="Times New Roman" w:cs="Arial"/>
          <w:sz w:val="24"/>
          <w:szCs w:val="52"/>
        </w:rPr>
      </w:pPr>
      <w:r w:rsidRPr="00006B52">
        <w:rPr>
          <w:rFonts w:ascii="Times New Roman" w:eastAsia="Calibri" w:hAnsi="Times New Roman" w:cs="Arial"/>
          <w:sz w:val="24"/>
          <w:szCs w:val="52"/>
        </w:rPr>
        <w:lastRenderedPageBreak/>
        <w:t>While officials weigh the future of the VLT, local prosecutors are considering bringing fraud charges … against members of the former Mato Grosso government that suddenly scrapped plans for a cheaper bus system in favour of the VLT.</w:t>
      </w:r>
    </w:p>
    <w:p w14:paraId="3E8C868F" w14:textId="77777777" w:rsidR="00006B52" w:rsidRPr="00006B52" w:rsidRDefault="00006B52" w:rsidP="00740575">
      <w:pPr>
        <w:spacing w:after="0"/>
        <w:ind w:firstLine="567"/>
        <w:jc w:val="both"/>
        <w:rPr>
          <w:rFonts w:ascii="Times New Roman" w:eastAsia="Calibri" w:hAnsi="Times New Roman" w:cs="Arial"/>
          <w:sz w:val="24"/>
          <w:szCs w:val="52"/>
        </w:rPr>
      </w:pPr>
      <w:r w:rsidRPr="00006B52">
        <w:rPr>
          <w:rFonts w:ascii="Times New Roman" w:eastAsia="Calibri" w:hAnsi="Times New Roman" w:cs="Arial"/>
          <w:sz w:val="24"/>
          <w:szCs w:val="52"/>
        </w:rPr>
        <w:t>‘What we are talking about now is to identify what is the financial value, and then discuss if this is a priority or not,’ Oliveira said.</w:t>
      </w:r>
    </w:p>
    <w:p w14:paraId="3012F0FE" w14:textId="77777777" w:rsidR="00006B52" w:rsidRPr="00006B52" w:rsidRDefault="00006B52" w:rsidP="00740575">
      <w:pPr>
        <w:spacing w:after="0"/>
        <w:ind w:firstLine="567"/>
        <w:jc w:val="both"/>
        <w:rPr>
          <w:rFonts w:ascii="Times New Roman" w:eastAsia="Calibri" w:hAnsi="Times New Roman" w:cs="Arial"/>
          <w:sz w:val="24"/>
          <w:szCs w:val="52"/>
        </w:rPr>
      </w:pPr>
      <w:r w:rsidRPr="00006B52">
        <w:rPr>
          <w:rFonts w:ascii="Times New Roman" w:eastAsia="Calibri" w:hAnsi="Times New Roman" w:cs="Arial"/>
          <w:sz w:val="24"/>
          <w:szCs w:val="52"/>
        </w:rPr>
        <w:t xml:space="preserve">The future of the transit system isn’t the only World Cup-related concern that’s taxing local officials. The city doesn’t have a team in Brazil’s top soccer leagues, making it hard to fill the 41,000-seat, 570 million-reais Arena Pantanal. Cuiaba was chosen as part of former Brazil President Luiz </w:t>
      </w:r>
      <w:proofErr w:type="spellStart"/>
      <w:r w:rsidRPr="00006B52">
        <w:rPr>
          <w:rFonts w:ascii="Times New Roman" w:eastAsia="Calibri" w:hAnsi="Times New Roman" w:cs="Arial"/>
          <w:sz w:val="24"/>
          <w:szCs w:val="52"/>
        </w:rPr>
        <w:t>Inacio</w:t>
      </w:r>
      <w:proofErr w:type="spellEnd"/>
      <w:r w:rsidRPr="00006B52">
        <w:rPr>
          <w:rFonts w:ascii="Times New Roman" w:eastAsia="Calibri" w:hAnsi="Times New Roman" w:cs="Arial"/>
          <w:sz w:val="24"/>
          <w:szCs w:val="52"/>
        </w:rPr>
        <w:t xml:space="preserve"> Lula da Silva’s promise to take the tournament to all corners of the country. Officials in the Amazon capital Manaus are also struggling to make their new stadium pay its way.</w:t>
      </w:r>
    </w:p>
    <w:p w14:paraId="61B42054" w14:textId="6B4D804D" w:rsidR="00006B52" w:rsidRDefault="00006B52" w:rsidP="00740575">
      <w:pPr>
        <w:spacing w:after="0"/>
        <w:ind w:firstLine="567"/>
        <w:jc w:val="both"/>
        <w:rPr>
          <w:rFonts w:ascii="Times New Roman" w:eastAsia="Calibri" w:hAnsi="Times New Roman" w:cs="Arial"/>
          <w:sz w:val="24"/>
          <w:szCs w:val="52"/>
        </w:rPr>
      </w:pPr>
      <w:r w:rsidRPr="00006B52">
        <w:rPr>
          <w:rFonts w:ascii="Times New Roman" w:eastAsia="Calibri" w:hAnsi="Times New Roman" w:cs="Arial"/>
          <w:sz w:val="24"/>
          <w:szCs w:val="52"/>
        </w:rPr>
        <w:t>On a recent morning the perimeter of the Cuiaba stadium attracted a smattering of elderly joggers and a couple of stray dogs. Since hosting the World Cup games, the arena has held 17 matches and one religious event. Local teams rarely attract more than 1,000 fans, while larger numbers attend games involving popular Rio or Sao Paulo-based teams like Corinthians or Flamengo.</w:t>
      </w:r>
    </w:p>
    <w:p w14:paraId="56493179" w14:textId="77777777" w:rsidR="00006B52" w:rsidRPr="00006B52" w:rsidRDefault="00006B52" w:rsidP="00740575">
      <w:pPr>
        <w:spacing w:after="160"/>
        <w:rPr>
          <w:rFonts w:ascii="Times New Roman Bold" w:eastAsia="Calibri" w:hAnsi="Times New Roman Bold" w:cs="Arial"/>
          <w:spacing w:val="10"/>
          <w:sz w:val="32"/>
        </w:rPr>
      </w:pPr>
      <w:r w:rsidRPr="00006B52">
        <w:rPr>
          <w:rFonts w:ascii="Times New Roman Bold" w:eastAsia="Calibri" w:hAnsi="Times New Roman Bold" w:cs="Arial"/>
          <w:spacing w:val="10"/>
          <w:sz w:val="32"/>
        </w:rPr>
        <w:t>Emergency repairs</w:t>
      </w:r>
    </w:p>
    <w:p w14:paraId="50FBCB91" w14:textId="77777777" w:rsidR="00006B52" w:rsidRPr="00006B52" w:rsidRDefault="00006B52" w:rsidP="00740575">
      <w:pPr>
        <w:spacing w:after="0"/>
        <w:jc w:val="both"/>
        <w:rPr>
          <w:rFonts w:ascii="Times New Roman" w:eastAsia="Calibri" w:hAnsi="Times New Roman" w:cs="Arial"/>
          <w:sz w:val="24"/>
          <w:szCs w:val="52"/>
        </w:rPr>
      </w:pPr>
      <w:r w:rsidRPr="00006B52">
        <w:rPr>
          <w:rFonts w:ascii="Times New Roman" w:eastAsia="Calibri" w:hAnsi="Times New Roman" w:cs="Arial"/>
          <w:sz w:val="24"/>
          <w:szCs w:val="52"/>
        </w:rPr>
        <w:t>The stadium was temporarily closed for emergency repairs. The state allows local teams to play there rent free and isn’t close to earning the 15 million to 18 million reais needed annually to ensure it’s not another burden for the public coffers, said Oliveira. The Arena Pantanal held World Cup games before construction was complete and will be shuttered again for further works.</w:t>
      </w:r>
    </w:p>
    <w:p w14:paraId="66BD66FE" w14:textId="77777777" w:rsidR="00006B52" w:rsidRPr="00006B52" w:rsidRDefault="00006B52" w:rsidP="00740575">
      <w:pPr>
        <w:spacing w:after="0"/>
        <w:ind w:firstLine="567"/>
        <w:jc w:val="both"/>
        <w:rPr>
          <w:rFonts w:ascii="Times New Roman" w:eastAsia="Calibri" w:hAnsi="Times New Roman" w:cs="Arial"/>
          <w:sz w:val="24"/>
          <w:szCs w:val="52"/>
        </w:rPr>
      </w:pPr>
      <w:r w:rsidRPr="00006B52">
        <w:rPr>
          <w:rFonts w:ascii="Times New Roman" w:eastAsia="Calibri" w:hAnsi="Times New Roman" w:cs="Arial"/>
          <w:sz w:val="24"/>
          <w:szCs w:val="52"/>
        </w:rPr>
        <w:t>Despite its troubles Paulo Cesar, the stadium’s superintendent, says it is a source of pride for locals.</w:t>
      </w:r>
    </w:p>
    <w:p w14:paraId="0B251F01" w14:textId="77777777" w:rsidR="00006B52" w:rsidRPr="00006B52" w:rsidRDefault="00006B52" w:rsidP="00740575">
      <w:pPr>
        <w:spacing w:after="0"/>
        <w:ind w:firstLine="567"/>
        <w:jc w:val="both"/>
        <w:rPr>
          <w:rFonts w:ascii="Times New Roman" w:eastAsia="Calibri" w:hAnsi="Times New Roman" w:cs="Arial"/>
          <w:sz w:val="24"/>
          <w:szCs w:val="52"/>
        </w:rPr>
      </w:pPr>
      <w:r w:rsidRPr="00006B52">
        <w:rPr>
          <w:rFonts w:ascii="Times New Roman" w:eastAsia="Calibri" w:hAnsi="Times New Roman" w:cs="Arial"/>
          <w:sz w:val="24"/>
          <w:szCs w:val="52"/>
        </w:rPr>
        <w:t>‘We’ve only had one broken seat since it opened so you can see they like it,’ he said. Cesar said the World Cup raised the profile of the city and taught the local population about the requirements to host a world class event. Oliveira said Russia, the next World Cup host, should look at what happened in Cuiaba and learn from its experiences.</w:t>
      </w:r>
    </w:p>
    <w:p w14:paraId="2A231F17" w14:textId="77777777" w:rsidR="00006B52" w:rsidRPr="00006B52" w:rsidRDefault="00006B52" w:rsidP="00740575">
      <w:pPr>
        <w:spacing w:after="0"/>
        <w:ind w:firstLine="567"/>
        <w:jc w:val="both"/>
        <w:rPr>
          <w:rFonts w:ascii="Times New Roman" w:eastAsia="Calibri" w:hAnsi="Times New Roman" w:cs="Arial"/>
          <w:sz w:val="24"/>
          <w:szCs w:val="52"/>
        </w:rPr>
      </w:pPr>
      <w:r w:rsidRPr="00006B52">
        <w:rPr>
          <w:rFonts w:ascii="Times New Roman" w:eastAsia="Calibri" w:hAnsi="Times New Roman" w:cs="Arial"/>
          <w:sz w:val="24"/>
          <w:szCs w:val="52"/>
        </w:rPr>
        <w:t>‘You can’t think … just about the event, you have to understand what the costs are going to be and about the next 20 or 30 years,’ he said.</w:t>
      </w:r>
    </w:p>
    <w:p w14:paraId="206C71E6" w14:textId="77777777" w:rsidR="00006B52" w:rsidRPr="00006B52" w:rsidRDefault="00006B52" w:rsidP="00740575">
      <w:pPr>
        <w:spacing w:before="120" w:after="240"/>
        <w:rPr>
          <w:rFonts w:ascii="Times New Roman" w:eastAsia="Calibri" w:hAnsi="Times New Roman" w:cs="Times New Roman"/>
          <w:spacing w:val="12"/>
          <w:szCs w:val="24"/>
        </w:rPr>
      </w:pPr>
      <w:r w:rsidRPr="00006B52">
        <w:rPr>
          <w:rFonts w:ascii="Times New Roman" w:eastAsia="Calibri" w:hAnsi="Times New Roman" w:cs="Times New Roman"/>
          <w:i/>
          <w:iCs/>
          <w:spacing w:val="12"/>
          <w:szCs w:val="24"/>
        </w:rPr>
        <w:t>Source:</w:t>
      </w:r>
      <w:r w:rsidRPr="00006B52">
        <w:rPr>
          <w:rFonts w:ascii="Times New Roman" w:eastAsia="Calibri" w:hAnsi="Times New Roman" w:cs="Times New Roman"/>
          <w:spacing w:val="12"/>
          <w:szCs w:val="24"/>
        </w:rPr>
        <w:t xml:space="preserve"> Adapted from Tariq </w:t>
      </w:r>
      <w:proofErr w:type="spellStart"/>
      <w:r w:rsidRPr="00006B52">
        <w:rPr>
          <w:rFonts w:ascii="Times New Roman" w:eastAsia="Calibri" w:hAnsi="Times New Roman" w:cs="Times New Roman"/>
          <w:spacing w:val="12"/>
          <w:szCs w:val="24"/>
        </w:rPr>
        <w:t>Panja</w:t>
      </w:r>
      <w:proofErr w:type="spellEnd"/>
      <w:r w:rsidRPr="00006B52">
        <w:rPr>
          <w:rFonts w:ascii="Times New Roman" w:eastAsia="Calibri" w:hAnsi="Times New Roman" w:cs="Times New Roman"/>
          <w:spacing w:val="12"/>
          <w:szCs w:val="24"/>
        </w:rPr>
        <w:t xml:space="preserve"> (2015) www.bloomberg.com/news/articles/2015-02-19/-350-million-hole-is-biggest- </w:t>
      </w:r>
      <w:proofErr w:type="spellStart"/>
      <w:r w:rsidRPr="00006B52">
        <w:rPr>
          <w:rFonts w:ascii="Times New Roman" w:eastAsia="Calibri" w:hAnsi="Times New Roman" w:cs="Times New Roman"/>
          <w:spacing w:val="12"/>
          <w:szCs w:val="24"/>
        </w:rPr>
        <w:t>brazil</w:t>
      </w:r>
      <w:proofErr w:type="spellEnd"/>
      <w:r w:rsidRPr="00006B52">
        <w:rPr>
          <w:rFonts w:ascii="Times New Roman" w:eastAsia="Calibri" w:hAnsi="Times New Roman" w:cs="Times New Roman"/>
          <w:spacing w:val="12"/>
          <w:szCs w:val="24"/>
        </w:rPr>
        <w:t>-world-cup-legacy-for-hosts [accessed 25/03/2020]</w:t>
      </w:r>
    </w:p>
    <w:p w14:paraId="5B7086F3" w14:textId="77777777" w:rsidR="008C3E25" w:rsidRPr="00711BF4" w:rsidRDefault="008C3E25" w:rsidP="00740575">
      <w:pPr>
        <w:autoSpaceDE w:val="0"/>
        <w:autoSpaceDN w:val="0"/>
        <w:adjustRightInd w:val="0"/>
        <w:spacing w:after="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B7086F4" w14:textId="77777777" w:rsidR="009301D3" w:rsidRPr="00711BF4" w:rsidRDefault="009301D3" w:rsidP="00740575">
      <w:pPr>
        <w:autoSpaceDE w:val="0"/>
        <w:autoSpaceDN w:val="0"/>
        <w:adjustRightInd w:val="0"/>
        <w:spacing w:after="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B7086F5" w14:textId="13EFB862" w:rsidR="00FD7E3F" w:rsidRPr="004D2BD8" w:rsidRDefault="00941C5D" w:rsidP="00740575">
      <w:pPr>
        <w:pStyle w:val="ListParagraph"/>
        <w:numPr>
          <w:ilvl w:val="0"/>
          <w:numId w:val="14"/>
        </w:numPr>
        <w:autoSpaceDE w:val="0"/>
        <w:autoSpaceDN w:val="0"/>
        <w:adjustRightInd w:val="0"/>
        <w:spacing w:after="0"/>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D2BD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Discussions</w:t>
      </w:r>
      <w:r w:rsidR="00FD7E3F" w:rsidRPr="004D2BD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F0A01" w:rsidRPr="004D2BD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Q</w:t>
      </w:r>
      <w:r w:rsidR="00FD7E3F" w:rsidRPr="004D2BD8">
        <w:rPr>
          <w:rFonts w:ascii="Times New Roman" w:hAnsi="Times New Roman" w:cs="Times New Roman"/>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uestions</w:t>
      </w:r>
    </w:p>
    <w:p w14:paraId="5B7086F6" w14:textId="6E814C75" w:rsidR="00FD7E3F" w:rsidRDefault="00FD7E3F" w:rsidP="00740575">
      <w:pPr>
        <w:autoSpaceDE w:val="0"/>
        <w:autoSpaceDN w:val="0"/>
        <w:adjustRightInd w:val="0"/>
        <w:spacing w:after="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16D774A" w14:textId="07884822" w:rsidR="002F0A01" w:rsidRPr="002F0A01" w:rsidRDefault="002F0A01" w:rsidP="00740575">
      <w:pPr>
        <w:widowControl w:val="0"/>
        <w:autoSpaceDE w:val="0"/>
        <w:autoSpaceDN w:val="0"/>
        <w:adjustRightInd w:val="0"/>
        <w:spacing w:before="120" w:after="120"/>
        <w:jc w:val="both"/>
        <w:rPr>
          <w:rFonts w:ascii="Times New Roman" w:eastAsia="Times New Roman" w:hAnsi="Times New Roman" w:cs="Times New Roman"/>
          <w:b/>
          <w:spacing w:val="10"/>
          <w:sz w:val="24"/>
          <w:szCs w:val="24"/>
          <w:lang w:val="en-US"/>
        </w:rPr>
      </w:pPr>
      <w:r w:rsidRPr="002F0A01">
        <w:rPr>
          <w:rFonts w:ascii="Times New Roman" w:eastAsia="Times New Roman" w:hAnsi="Times New Roman" w:cs="Times New Roman"/>
          <w:b/>
          <w:spacing w:val="10"/>
          <w:sz w:val="24"/>
          <w:szCs w:val="24"/>
          <w:lang w:val="en-US"/>
        </w:rPr>
        <w:t xml:space="preserve">Question </w:t>
      </w:r>
      <w:r w:rsidR="004D2BD8">
        <w:rPr>
          <w:rFonts w:ascii="Times New Roman" w:eastAsia="Times New Roman" w:hAnsi="Times New Roman" w:cs="Times New Roman"/>
          <w:b/>
          <w:spacing w:val="10"/>
          <w:sz w:val="24"/>
          <w:szCs w:val="24"/>
          <w:lang w:val="en-US"/>
        </w:rPr>
        <w:t>1</w:t>
      </w:r>
    </w:p>
    <w:p w14:paraId="5F86031C" w14:textId="77777777" w:rsidR="002F0A01" w:rsidRPr="002F0A01" w:rsidRDefault="002F0A01" w:rsidP="00740575">
      <w:pPr>
        <w:widowControl w:val="0"/>
        <w:autoSpaceDE w:val="0"/>
        <w:autoSpaceDN w:val="0"/>
        <w:adjustRightInd w:val="0"/>
        <w:spacing w:after="240"/>
        <w:jc w:val="both"/>
        <w:rPr>
          <w:rFonts w:ascii="Times New Roman" w:eastAsia="Times New Roman" w:hAnsi="Times New Roman" w:cs="Times New Roman"/>
          <w:sz w:val="24"/>
          <w:szCs w:val="24"/>
          <w:lang w:val="en-US"/>
        </w:rPr>
      </w:pPr>
      <w:r w:rsidRPr="002F0A01">
        <w:rPr>
          <w:rFonts w:ascii="Times New Roman" w:eastAsia="Times New Roman" w:hAnsi="Times New Roman" w:cs="Times New Roman"/>
          <w:sz w:val="24"/>
          <w:szCs w:val="24"/>
          <w:lang w:val="en-US"/>
        </w:rPr>
        <w:t>Urban regeneration is a political and government policy to redevelop areas within a region, city or town that has seen significant decline. Mega events have taken on this political agenda. Explain the difference between impact and legacy.</w:t>
      </w:r>
    </w:p>
    <w:p w14:paraId="33322FFA" w14:textId="55244FB8" w:rsidR="002F0A01" w:rsidRPr="002F0A01" w:rsidRDefault="002F0A01" w:rsidP="00740575">
      <w:pPr>
        <w:widowControl w:val="0"/>
        <w:autoSpaceDE w:val="0"/>
        <w:autoSpaceDN w:val="0"/>
        <w:adjustRightInd w:val="0"/>
        <w:spacing w:before="120" w:after="120"/>
        <w:jc w:val="both"/>
        <w:rPr>
          <w:rFonts w:ascii="Times New Roman" w:eastAsia="Times New Roman" w:hAnsi="Times New Roman" w:cs="Times New Roman"/>
          <w:b/>
          <w:spacing w:val="10"/>
          <w:sz w:val="24"/>
          <w:szCs w:val="24"/>
          <w:lang w:val="en-US"/>
        </w:rPr>
      </w:pPr>
      <w:r w:rsidRPr="002F0A01">
        <w:rPr>
          <w:rFonts w:ascii="Times New Roman" w:eastAsia="Times New Roman" w:hAnsi="Times New Roman" w:cs="Times New Roman"/>
          <w:b/>
          <w:spacing w:val="10"/>
          <w:sz w:val="24"/>
          <w:szCs w:val="24"/>
          <w:lang w:val="en-US"/>
        </w:rPr>
        <w:lastRenderedPageBreak/>
        <w:t xml:space="preserve">Question </w:t>
      </w:r>
      <w:r w:rsidR="004D2BD8">
        <w:rPr>
          <w:rFonts w:ascii="Times New Roman" w:eastAsia="Times New Roman" w:hAnsi="Times New Roman" w:cs="Times New Roman"/>
          <w:b/>
          <w:spacing w:val="10"/>
          <w:sz w:val="24"/>
          <w:szCs w:val="24"/>
          <w:lang w:val="en-US"/>
        </w:rPr>
        <w:t>2</w:t>
      </w:r>
    </w:p>
    <w:p w14:paraId="778727A0" w14:textId="74113D40" w:rsidR="00740575" w:rsidRPr="00740575" w:rsidRDefault="002F0A01" w:rsidP="00740575">
      <w:pPr>
        <w:widowControl w:val="0"/>
        <w:autoSpaceDE w:val="0"/>
        <w:autoSpaceDN w:val="0"/>
        <w:adjustRightInd w:val="0"/>
        <w:spacing w:after="240"/>
        <w:jc w:val="both"/>
        <w:rPr>
          <w:rFonts w:ascii="Times New Roman" w:eastAsia="Times New Roman" w:hAnsi="Times New Roman" w:cs="Times New Roman"/>
          <w:sz w:val="24"/>
          <w:szCs w:val="24"/>
          <w:lang w:val="en-US"/>
        </w:rPr>
      </w:pPr>
      <w:r w:rsidRPr="002F0A01">
        <w:rPr>
          <w:rFonts w:ascii="Times New Roman" w:eastAsia="Times New Roman" w:hAnsi="Times New Roman" w:cs="Times New Roman"/>
          <w:sz w:val="24"/>
          <w:szCs w:val="24"/>
          <w:lang w:val="en-US"/>
        </w:rPr>
        <w:t xml:space="preserve">Successful legacies are well planned, well delivered and embedded in existing strategies, policies and </w:t>
      </w:r>
      <w:proofErr w:type="spellStart"/>
      <w:r w:rsidRPr="002F0A01">
        <w:rPr>
          <w:rFonts w:ascii="Times New Roman" w:eastAsia="Times New Roman" w:hAnsi="Times New Roman" w:cs="Times New Roman"/>
          <w:sz w:val="24"/>
          <w:szCs w:val="24"/>
          <w:lang w:val="en-US"/>
        </w:rPr>
        <w:t>programmes</w:t>
      </w:r>
      <w:proofErr w:type="spellEnd"/>
      <w:r w:rsidRPr="002F0A01">
        <w:rPr>
          <w:rFonts w:ascii="Times New Roman" w:eastAsia="Times New Roman" w:hAnsi="Times New Roman" w:cs="Times New Roman"/>
          <w:sz w:val="24"/>
          <w:szCs w:val="24"/>
          <w:lang w:val="en-US"/>
        </w:rPr>
        <w:t xml:space="preserve">. Considering Greece, </w:t>
      </w:r>
      <w:proofErr w:type="gramStart"/>
      <w:r w:rsidRPr="002F0A01">
        <w:rPr>
          <w:rFonts w:ascii="Times New Roman" w:eastAsia="Times New Roman" w:hAnsi="Times New Roman" w:cs="Times New Roman"/>
          <w:sz w:val="24"/>
          <w:szCs w:val="24"/>
          <w:lang w:val="en-US"/>
        </w:rPr>
        <w:t>China</w:t>
      </w:r>
      <w:proofErr w:type="gramEnd"/>
      <w:r w:rsidRPr="002F0A01">
        <w:rPr>
          <w:rFonts w:ascii="Times New Roman" w:eastAsia="Times New Roman" w:hAnsi="Times New Roman" w:cs="Times New Roman"/>
          <w:sz w:val="24"/>
          <w:szCs w:val="24"/>
          <w:lang w:val="en-US"/>
        </w:rPr>
        <w:t xml:space="preserve"> and the UK, discuss why events were allocated to those three countries.</w:t>
      </w:r>
    </w:p>
    <w:p w14:paraId="41959C87" w14:textId="04D1967F" w:rsidR="002F0A01" w:rsidRPr="002F0A01" w:rsidRDefault="002F0A01" w:rsidP="00740575">
      <w:pPr>
        <w:widowControl w:val="0"/>
        <w:autoSpaceDE w:val="0"/>
        <w:autoSpaceDN w:val="0"/>
        <w:adjustRightInd w:val="0"/>
        <w:spacing w:before="120" w:after="120"/>
        <w:jc w:val="both"/>
        <w:rPr>
          <w:rFonts w:ascii="Times New Roman" w:eastAsia="Times New Roman" w:hAnsi="Times New Roman" w:cs="Times New Roman"/>
          <w:b/>
          <w:spacing w:val="10"/>
          <w:sz w:val="24"/>
          <w:szCs w:val="24"/>
          <w:lang w:val="en-US"/>
        </w:rPr>
      </w:pPr>
      <w:r w:rsidRPr="002F0A01">
        <w:rPr>
          <w:rFonts w:ascii="Times New Roman" w:eastAsia="Times New Roman" w:hAnsi="Times New Roman" w:cs="Times New Roman"/>
          <w:b/>
          <w:spacing w:val="10"/>
          <w:sz w:val="24"/>
          <w:szCs w:val="24"/>
          <w:lang w:val="en-US"/>
        </w:rPr>
        <w:t xml:space="preserve">Question </w:t>
      </w:r>
      <w:r w:rsidR="004D2BD8">
        <w:rPr>
          <w:rFonts w:ascii="Times New Roman" w:eastAsia="Times New Roman" w:hAnsi="Times New Roman" w:cs="Times New Roman"/>
          <w:b/>
          <w:spacing w:val="10"/>
          <w:sz w:val="24"/>
          <w:szCs w:val="24"/>
          <w:lang w:val="en-US"/>
        </w:rPr>
        <w:t>3</w:t>
      </w:r>
    </w:p>
    <w:p w14:paraId="23A2BF03" w14:textId="77777777" w:rsidR="002F0A01" w:rsidRPr="002F0A01" w:rsidRDefault="002F0A01" w:rsidP="00740575">
      <w:pPr>
        <w:widowControl w:val="0"/>
        <w:autoSpaceDE w:val="0"/>
        <w:autoSpaceDN w:val="0"/>
        <w:adjustRightInd w:val="0"/>
        <w:spacing w:after="240"/>
        <w:jc w:val="both"/>
        <w:rPr>
          <w:rFonts w:ascii="Times New Roman" w:eastAsia="Times New Roman" w:hAnsi="Times New Roman" w:cs="Times New Roman"/>
          <w:sz w:val="24"/>
          <w:szCs w:val="24"/>
          <w:lang w:val="en-US"/>
        </w:rPr>
      </w:pPr>
      <w:r w:rsidRPr="002F0A01">
        <w:rPr>
          <w:rFonts w:ascii="Times New Roman" w:eastAsia="Times New Roman" w:hAnsi="Times New Roman" w:cs="Times New Roman"/>
          <w:sz w:val="24"/>
          <w:szCs w:val="24"/>
          <w:lang w:val="en-US"/>
        </w:rPr>
        <w:t>Discuss and critically evaluate the benefits that mega sporting events have in host cities and analyse how these events are a major boost to the economy.</w:t>
      </w:r>
    </w:p>
    <w:p w14:paraId="35869302" w14:textId="46909A2A" w:rsidR="002F0A01" w:rsidRPr="002F0A01" w:rsidRDefault="002F0A01" w:rsidP="00740575">
      <w:pPr>
        <w:widowControl w:val="0"/>
        <w:autoSpaceDE w:val="0"/>
        <w:autoSpaceDN w:val="0"/>
        <w:adjustRightInd w:val="0"/>
        <w:spacing w:before="120" w:after="120"/>
        <w:jc w:val="both"/>
        <w:rPr>
          <w:rFonts w:ascii="Times New Roman" w:eastAsia="Times New Roman" w:hAnsi="Times New Roman" w:cs="Times New Roman"/>
          <w:b/>
          <w:spacing w:val="10"/>
          <w:sz w:val="24"/>
          <w:szCs w:val="24"/>
          <w:lang w:val="en-US"/>
        </w:rPr>
      </w:pPr>
      <w:r w:rsidRPr="002F0A01">
        <w:rPr>
          <w:rFonts w:ascii="Times New Roman" w:eastAsia="Times New Roman" w:hAnsi="Times New Roman" w:cs="Times New Roman"/>
          <w:b/>
          <w:spacing w:val="10"/>
          <w:sz w:val="24"/>
          <w:szCs w:val="24"/>
          <w:lang w:val="en-US"/>
        </w:rPr>
        <w:t xml:space="preserve">Question </w:t>
      </w:r>
      <w:r w:rsidR="004D2BD8">
        <w:rPr>
          <w:rFonts w:ascii="Times New Roman" w:eastAsia="Times New Roman" w:hAnsi="Times New Roman" w:cs="Times New Roman"/>
          <w:b/>
          <w:spacing w:val="10"/>
          <w:sz w:val="24"/>
          <w:szCs w:val="24"/>
          <w:lang w:val="en-US"/>
        </w:rPr>
        <w:t>4</w:t>
      </w:r>
    </w:p>
    <w:p w14:paraId="06C2810E" w14:textId="77777777" w:rsidR="002F0A01" w:rsidRPr="002F0A01" w:rsidRDefault="002F0A01" w:rsidP="00740575">
      <w:pPr>
        <w:widowControl w:val="0"/>
        <w:autoSpaceDE w:val="0"/>
        <w:autoSpaceDN w:val="0"/>
        <w:adjustRightInd w:val="0"/>
        <w:spacing w:after="240"/>
        <w:jc w:val="both"/>
        <w:rPr>
          <w:rFonts w:ascii="Times New Roman" w:eastAsia="Times New Roman" w:hAnsi="Times New Roman" w:cs="Times New Roman"/>
          <w:sz w:val="24"/>
          <w:szCs w:val="24"/>
          <w:lang w:val="en-US"/>
        </w:rPr>
      </w:pPr>
      <w:r w:rsidRPr="002F0A01">
        <w:rPr>
          <w:rFonts w:ascii="Times New Roman" w:eastAsia="Times New Roman" w:hAnsi="Times New Roman" w:cs="Times New Roman"/>
          <w:sz w:val="24"/>
          <w:szCs w:val="24"/>
          <w:lang w:val="en-US"/>
        </w:rPr>
        <w:t>The evidence through research indicates that legacy and sustainability from major sporting events varies in terms of quality and benefits. Discuss and investigate how hosting major events can create a legacy and economic success for key stakeholders.</w:t>
      </w:r>
    </w:p>
    <w:p w14:paraId="715F21EE" w14:textId="77777777" w:rsidR="002F0A01" w:rsidRPr="004D2BD8" w:rsidRDefault="002F0A01" w:rsidP="00740575">
      <w:pPr>
        <w:autoSpaceDE w:val="0"/>
        <w:autoSpaceDN w:val="0"/>
        <w:adjustRightInd w:val="0"/>
        <w:spacing w:after="0"/>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2F0A01" w:rsidRPr="004D2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20024"/>
    <w:multiLevelType w:val="hybridMultilevel"/>
    <w:tmpl w:val="C818BA18"/>
    <w:lvl w:ilvl="0" w:tplc="08090001">
      <w:start w:val="1"/>
      <w:numFmt w:val="bullet"/>
      <w:lvlText w:val=""/>
      <w:lvlJc w:val="left"/>
      <w:pPr>
        <w:ind w:left="720" w:hanging="360"/>
      </w:pPr>
      <w:rPr>
        <w:rFonts w:ascii="Symbol" w:hAnsi="Symbol"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D08E1"/>
    <w:multiLevelType w:val="multilevel"/>
    <w:tmpl w:val="A21A6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901D50"/>
    <w:multiLevelType w:val="hybridMultilevel"/>
    <w:tmpl w:val="3426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E90704"/>
    <w:multiLevelType w:val="hybridMultilevel"/>
    <w:tmpl w:val="B41A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F2DEF"/>
    <w:multiLevelType w:val="hybridMultilevel"/>
    <w:tmpl w:val="C4F2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F73BFA"/>
    <w:multiLevelType w:val="hybridMultilevel"/>
    <w:tmpl w:val="E166B9AC"/>
    <w:lvl w:ilvl="0" w:tplc="830AA806">
      <w:start w:val="1"/>
      <w:numFmt w:val="decimal"/>
      <w:lvlText w:val="%1."/>
      <w:lvlJc w:val="left"/>
      <w:pPr>
        <w:ind w:left="360" w:hanging="360"/>
      </w:pPr>
      <w:rPr>
        <w:rFonts w:hint="default"/>
        <w:b/>
        <w:bCs w:val="0"/>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C802F4"/>
    <w:multiLevelType w:val="multilevel"/>
    <w:tmpl w:val="39AA8D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sz w:val="28"/>
        <w:szCs w:val="5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D921645"/>
    <w:multiLevelType w:val="hybridMultilevel"/>
    <w:tmpl w:val="E56AAA78"/>
    <w:lvl w:ilvl="0" w:tplc="0809000F">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0AB4C09"/>
    <w:multiLevelType w:val="hybridMultilevel"/>
    <w:tmpl w:val="62BEA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427E42"/>
    <w:multiLevelType w:val="hybridMultilevel"/>
    <w:tmpl w:val="1AE4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0A08E1"/>
    <w:multiLevelType w:val="hybridMultilevel"/>
    <w:tmpl w:val="26EEBC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E61741"/>
    <w:multiLevelType w:val="hybridMultilevel"/>
    <w:tmpl w:val="9914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A77D71"/>
    <w:multiLevelType w:val="hybridMultilevel"/>
    <w:tmpl w:val="16ECBFD2"/>
    <w:lvl w:ilvl="0" w:tplc="764258C4">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13"/>
  </w:num>
  <w:num w:numId="5">
    <w:abstractNumId w:val="4"/>
  </w:num>
  <w:num w:numId="6">
    <w:abstractNumId w:val="10"/>
  </w:num>
  <w:num w:numId="7">
    <w:abstractNumId w:val="11"/>
  </w:num>
  <w:num w:numId="8">
    <w:abstractNumId w:val="6"/>
  </w:num>
  <w:num w:numId="9">
    <w:abstractNumId w:val="9"/>
  </w:num>
  <w:num w:numId="10">
    <w:abstractNumId w:val="3"/>
  </w:num>
  <w:num w:numId="11">
    <w:abstractNumId w:val="2"/>
  </w:num>
  <w:num w:numId="12">
    <w:abstractNumId w:val="7"/>
  </w:num>
  <w:num w:numId="13">
    <w:abstractNumId w:val="1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85"/>
    <w:rsid w:val="00006B52"/>
    <w:rsid w:val="00033E78"/>
    <w:rsid w:val="000362D5"/>
    <w:rsid w:val="00044BE0"/>
    <w:rsid w:val="00071217"/>
    <w:rsid w:val="000B1FD1"/>
    <w:rsid w:val="000B4DFD"/>
    <w:rsid w:val="000E310A"/>
    <w:rsid w:val="0013458D"/>
    <w:rsid w:val="00154065"/>
    <w:rsid w:val="001730EC"/>
    <w:rsid w:val="001A3CDA"/>
    <w:rsid w:val="001C4960"/>
    <w:rsid w:val="001F4608"/>
    <w:rsid w:val="001F5B0F"/>
    <w:rsid w:val="002509B5"/>
    <w:rsid w:val="002930C2"/>
    <w:rsid w:val="002F0A01"/>
    <w:rsid w:val="002F3E6E"/>
    <w:rsid w:val="003120DE"/>
    <w:rsid w:val="00334F5F"/>
    <w:rsid w:val="00377105"/>
    <w:rsid w:val="003C2EFE"/>
    <w:rsid w:val="003D2D98"/>
    <w:rsid w:val="0041178B"/>
    <w:rsid w:val="00421573"/>
    <w:rsid w:val="00421B71"/>
    <w:rsid w:val="0045061D"/>
    <w:rsid w:val="00485D5D"/>
    <w:rsid w:val="004B37C7"/>
    <w:rsid w:val="004D2BD8"/>
    <w:rsid w:val="004E62FF"/>
    <w:rsid w:val="004F0C86"/>
    <w:rsid w:val="00580CFB"/>
    <w:rsid w:val="00586E55"/>
    <w:rsid w:val="005D49C6"/>
    <w:rsid w:val="00624848"/>
    <w:rsid w:val="00632756"/>
    <w:rsid w:val="006354D7"/>
    <w:rsid w:val="006D61B5"/>
    <w:rsid w:val="00700485"/>
    <w:rsid w:val="00701817"/>
    <w:rsid w:val="00711BF4"/>
    <w:rsid w:val="00713704"/>
    <w:rsid w:val="00714AD2"/>
    <w:rsid w:val="0072383C"/>
    <w:rsid w:val="00727DBE"/>
    <w:rsid w:val="00740575"/>
    <w:rsid w:val="007504BC"/>
    <w:rsid w:val="00755F07"/>
    <w:rsid w:val="007B2540"/>
    <w:rsid w:val="0083420F"/>
    <w:rsid w:val="008448EE"/>
    <w:rsid w:val="00855D82"/>
    <w:rsid w:val="00863D52"/>
    <w:rsid w:val="00880971"/>
    <w:rsid w:val="008C3E25"/>
    <w:rsid w:val="008E3A27"/>
    <w:rsid w:val="008F3985"/>
    <w:rsid w:val="009301D3"/>
    <w:rsid w:val="00933CCF"/>
    <w:rsid w:val="00941C5D"/>
    <w:rsid w:val="00942512"/>
    <w:rsid w:val="009A046E"/>
    <w:rsid w:val="009E003F"/>
    <w:rsid w:val="009F32E9"/>
    <w:rsid w:val="00A13038"/>
    <w:rsid w:val="00A3307F"/>
    <w:rsid w:val="00A7515A"/>
    <w:rsid w:val="00A901D2"/>
    <w:rsid w:val="00A92D66"/>
    <w:rsid w:val="00B15748"/>
    <w:rsid w:val="00B2692D"/>
    <w:rsid w:val="00BB54F2"/>
    <w:rsid w:val="00BC545C"/>
    <w:rsid w:val="00BE6B54"/>
    <w:rsid w:val="00C05515"/>
    <w:rsid w:val="00C15101"/>
    <w:rsid w:val="00C16179"/>
    <w:rsid w:val="00C2059C"/>
    <w:rsid w:val="00C45EA6"/>
    <w:rsid w:val="00C55B3A"/>
    <w:rsid w:val="00C806A0"/>
    <w:rsid w:val="00C91DB1"/>
    <w:rsid w:val="00CB2391"/>
    <w:rsid w:val="00CB5D9A"/>
    <w:rsid w:val="00CD601F"/>
    <w:rsid w:val="00CF33FD"/>
    <w:rsid w:val="00D100F0"/>
    <w:rsid w:val="00D26565"/>
    <w:rsid w:val="00D3285D"/>
    <w:rsid w:val="00E31A19"/>
    <w:rsid w:val="00E54F04"/>
    <w:rsid w:val="00E6144C"/>
    <w:rsid w:val="00E637CE"/>
    <w:rsid w:val="00E64204"/>
    <w:rsid w:val="00E738F5"/>
    <w:rsid w:val="00E7435E"/>
    <w:rsid w:val="00E948DD"/>
    <w:rsid w:val="00EB020D"/>
    <w:rsid w:val="00ED02BB"/>
    <w:rsid w:val="00ED5942"/>
    <w:rsid w:val="00F319B0"/>
    <w:rsid w:val="00F41816"/>
    <w:rsid w:val="00F71C80"/>
    <w:rsid w:val="00F84F31"/>
    <w:rsid w:val="00F853ED"/>
    <w:rsid w:val="00F94912"/>
    <w:rsid w:val="00FB479B"/>
    <w:rsid w:val="00FD7E3F"/>
    <w:rsid w:val="00FE24CB"/>
    <w:rsid w:val="00FF0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0867B"/>
  <w15:docId w15:val="{89C8256B-B213-4E92-AAE9-42D5F60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608"/>
  </w:style>
  <w:style w:type="paragraph" w:styleId="Heading1">
    <w:name w:val="heading 1"/>
    <w:basedOn w:val="Normal"/>
    <w:link w:val="Heading1Char"/>
    <w:uiPriority w:val="9"/>
    <w:qFormat/>
    <w:rsid w:val="00A901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9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985"/>
    <w:rPr>
      <w:rFonts w:ascii="Tahoma" w:hAnsi="Tahoma" w:cs="Tahoma"/>
      <w:sz w:val="16"/>
      <w:szCs w:val="16"/>
    </w:rPr>
  </w:style>
  <w:style w:type="character" w:styleId="Hyperlink">
    <w:name w:val="Hyperlink"/>
    <w:basedOn w:val="DefaultParagraphFont"/>
    <w:uiPriority w:val="99"/>
    <w:unhideWhenUsed/>
    <w:rsid w:val="00FD7E3F"/>
    <w:rPr>
      <w:color w:val="0000FF" w:themeColor="hyperlink"/>
      <w:u w:val="single"/>
    </w:rPr>
  </w:style>
  <w:style w:type="paragraph" w:styleId="ListParagraph">
    <w:name w:val="List Paragraph"/>
    <w:basedOn w:val="Normal"/>
    <w:uiPriority w:val="34"/>
    <w:qFormat/>
    <w:rsid w:val="00941C5D"/>
    <w:pPr>
      <w:ind w:left="720"/>
      <w:contextualSpacing/>
    </w:pPr>
  </w:style>
  <w:style w:type="character" w:customStyle="1" w:styleId="st">
    <w:name w:val="st"/>
    <w:basedOn w:val="DefaultParagraphFont"/>
    <w:rsid w:val="004E62FF"/>
  </w:style>
  <w:style w:type="character" w:styleId="Emphasis">
    <w:name w:val="Emphasis"/>
    <w:basedOn w:val="DefaultParagraphFont"/>
    <w:uiPriority w:val="20"/>
    <w:qFormat/>
    <w:rsid w:val="004E62FF"/>
    <w:rPr>
      <w:i/>
      <w:iCs/>
    </w:rPr>
  </w:style>
  <w:style w:type="character" w:styleId="FollowedHyperlink">
    <w:name w:val="FollowedHyperlink"/>
    <w:basedOn w:val="DefaultParagraphFont"/>
    <w:uiPriority w:val="99"/>
    <w:semiHidden/>
    <w:unhideWhenUsed/>
    <w:rsid w:val="0013458D"/>
    <w:rPr>
      <w:color w:val="800080" w:themeColor="followedHyperlink"/>
      <w:u w:val="single"/>
    </w:rPr>
  </w:style>
  <w:style w:type="character" w:customStyle="1" w:styleId="Heading1Char">
    <w:name w:val="Heading 1 Char"/>
    <w:basedOn w:val="DefaultParagraphFont"/>
    <w:link w:val="Heading1"/>
    <w:uiPriority w:val="9"/>
    <w:rsid w:val="00A901D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901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46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9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GEVKx13ftM&amp;t=1s" TargetMode="External"/><Relationship Id="rId13" Type="http://schemas.openxmlformats.org/officeDocument/2006/relationships/hyperlink" Target="https://www.conference-news.co.uk/news/qeii-centres-economic-contribution-reveal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ZymPCYhgWF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vLTA3PcI6hI"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1gP_iaQwAkg&amp;t=5s" TargetMode="External"/><Relationship Id="rId4" Type="http://schemas.openxmlformats.org/officeDocument/2006/relationships/numbering" Target="numbering.xml"/><Relationship Id="rId9" Type="http://schemas.openxmlformats.org/officeDocument/2006/relationships/hyperlink" Target="https://www.youtube.com/watch?v=EpXu1YU0g4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639A0-AE9B-4043-987C-EF6AA43A19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CAEF5-EF17-4FC8-8840-10CCDF445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CD48F5-0B3C-4D3D-90FF-7837C95B7E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raj01</dc:creator>
  <cp:lastModifiedBy>Raj, Razaq</cp:lastModifiedBy>
  <cp:revision>2</cp:revision>
  <dcterms:created xsi:type="dcterms:W3CDTF">2022-01-01T12:25:00Z</dcterms:created>
  <dcterms:modified xsi:type="dcterms:W3CDTF">2022-01-01T12:25:00Z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